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2D5FF" w14:textId="77777777" w:rsidR="00D30889" w:rsidRDefault="00D30889" w:rsidP="00D30889">
      <w:pPr>
        <w:pBdr>
          <w:top w:val="single" w:sz="4" w:space="1" w:color="auto"/>
          <w:left w:val="single" w:sz="4" w:space="4" w:color="auto"/>
          <w:bottom w:val="single" w:sz="4" w:space="0" w:color="auto"/>
          <w:right w:val="single" w:sz="4" w:space="4" w:color="auto"/>
        </w:pBdr>
        <w:ind w:left="0" w:firstLine="0"/>
        <w:jc w:val="center"/>
        <w:rPr>
          <w:rFonts w:cs="Arial"/>
          <w:b/>
          <w:sz w:val="24"/>
          <w:szCs w:val="24"/>
        </w:rPr>
      </w:pPr>
    </w:p>
    <w:p w14:paraId="37F1C814" w14:textId="1E7AD3DA" w:rsidR="002D0C8B" w:rsidRDefault="00232C42" w:rsidP="00D30889">
      <w:pPr>
        <w:pBdr>
          <w:top w:val="single" w:sz="4" w:space="1" w:color="auto"/>
          <w:left w:val="single" w:sz="4" w:space="4" w:color="auto"/>
          <w:bottom w:val="single" w:sz="4" w:space="0" w:color="auto"/>
          <w:right w:val="single" w:sz="4" w:space="4" w:color="auto"/>
        </w:pBdr>
        <w:ind w:left="0" w:firstLine="0"/>
        <w:jc w:val="center"/>
        <w:rPr>
          <w:rFonts w:cs="Arial"/>
          <w:b/>
          <w:sz w:val="24"/>
          <w:szCs w:val="24"/>
        </w:rPr>
      </w:pPr>
      <w:r>
        <w:rPr>
          <w:rFonts w:cs="Arial"/>
          <w:b/>
          <w:sz w:val="24"/>
          <w:szCs w:val="24"/>
        </w:rPr>
        <w:t xml:space="preserve">DECISION UNILATERALE DE L’EMPLOYEUR </w:t>
      </w:r>
      <w:r w:rsidR="00146B78">
        <w:rPr>
          <w:rFonts w:cs="Arial"/>
          <w:b/>
          <w:sz w:val="24"/>
          <w:szCs w:val="24"/>
        </w:rPr>
        <w:t>PORTANT SUR LE</w:t>
      </w:r>
      <w:r w:rsidR="002D0C8B" w:rsidRPr="00A94BA9">
        <w:rPr>
          <w:rFonts w:cs="Arial"/>
          <w:b/>
          <w:sz w:val="24"/>
          <w:szCs w:val="24"/>
        </w:rPr>
        <w:t xml:space="preserve"> VERSEMENT D’UNE </w:t>
      </w:r>
      <w:r w:rsidR="00146B78">
        <w:rPr>
          <w:rFonts w:cs="Arial"/>
          <w:b/>
          <w:sz w:val="24"/>
          <w:szCs w:val="24"/>
        </w:rPr>
        <w:br/>
      </w:r>
      <w:r w:rsidR="002D0C8B" w:rsidRPr="00A94BA9">
        <w:rPr>
          <w:rFonts w:cs="Arial"/>
          <w:b/>
          <w:sz w:val="24"/>
          <w:szCs w:val="24"/>
        </w:rPr>
        <w:t xml:space="preserve">PRIME </w:t>
      </w:r>
      <w:r w:rsidR="00DF5ED0">
        <w:rPr>
          <w:rFonts w:cs="Arial"/>
          <w:b/>
          <w:sz w:val="24"/>
          <w:szCs w:val="24"/>
        </w:rPr>
        <w:t>DE PARTAGE DE LA VALEUR</w:t>
      </w:r>
    </w:p>
    <w:p w14:paraId="691E0E49" w14:textId="77777777" w:rsidR="00D30889" w:rsidRPr="00D30889" w:rsidRDefault="00D30889" w:rsidP="00D30889">
      <w:pPr>
        <w:pBdr>
          <w:top w:val="single" w:sz="4" w:space="1" w:color="auto"/>
          <w:left w:val="single" w:sz="4" w:space="4" w:color="auto"/>
          <w:bottom w:val="single" w:sz="4" w:space="0" w:color="auto"/>
          <w:right w:val="single" w:sz="4" w:space="4" w:color="auto"/>
        </w:pBdr>
        <w:ind w:left="0" w:firstLine="0"/>
        <w:jc w:val="center"/>
        <w:rPr>
          <w:rFonts w:cs="Arial"/>
          <w:b/>
          <w:sz w:val="24"/>
          <w:szCs w:val="24"/>
        </w:rPr>
      </w:pPr>
    </w:p>
    <w:p w14:paraId="7B24FC74" w14:textId="77777777" w:rsidR="00146B78" w:rsidRPr="00146B78" w:rsidRDefault="00146B78" w:rsidP="00D76A8D">
      <w:pPr>
        <w:spacing w:before="240"/>
        <w:ind w:left="0" w:firstLine="0"/>
        <w:rPr>
          <w:rFonts w:cs="Arial"/>
          <w:b/>
          <w:u w:val="single"/>
        </w:rPr>
      </w:pPr>
    </w:p>
    <w:p w14:paraId="244C16E5" w14:textId="58BC8CB9" w:rsidR="00232C42" w:rsidRPr="00E72958" w:rsidRDefault="00232C42" w:rsidP="00D76A8D">
      <w:pPr>
        <w:spacing w:before="240"/>
        <w:ind w:left="0" w:firstLine="0"/>
        <w:jc w:val="both"/>
        <w:rPr>
          <w:rFonts w:cs="Arial"/>
        </w:rPr>
      </w:pPr>
      <w:r w:rsidRPr="00A94BA9">
        <w:rPr>
          <w:rFonts w:cs="Arial"/>
        </w:rPr>
        <w:t>La société</w:t>
      </w:r>
      <w:r w:rsidR="00E72958" w:rsidRPr="00D243E5">
        <w:rPr>
          <w:rFonts w:cs="Arial"/>
          <w:color w:val="FF0000"/>
        </w:rPr>
        <w:t>__________</w:t>
      </w:r>
      <w:r w:rsidR="00E72958">
        <w:rPr>
          <w:rFonts w:cs="Arial"/>
        </w:rPr>
        <w:t xml:space="preserve"> dont le siège social est situé </w:t>
      </w:r>
      <w:r w:rsidR="00E72958" w:rsidRPr="00D243E5">
        <w:rPr>
          <w:rFonts w:cs="Arial"/>
          <w:color w:val="FF0000"/>
        </w:rPr>
        <w:t>___________</w:t>
      </w:r>
      <w:r w:rsidR="00E72958">
        <w:rPr>
          <w:rFonts w:cs="Arial"/>
        </w:rPr>
        <w:t xml:space="preserve"> inscrite au RCS de</w:t>
      </w:r>
      <w:r w:rsidR="00E72958" w:rsidRPr="00D243E5">
        <w:rPr>
          <w:rFonts w:cs="Arial"/>
          <w:color w:val="FF0000"/>
        </w:rPr>
        <w:t xml:space="preserve">_____________ </w:t>
      </w:r>
      <w:r w:rsidR="00E72958">
        <w:rPr>
          <w:rFonts w:cs="Arial"/>
        </w:rPr>
        <w:t>sous le numéro d’immatriculation</w:t>
      </w:r>
      <w:r w:rsidR="00E72958" w:rsidRPr="00D243E5">
        <w:rPr>
          <w:rFonts w:cs="Arial"/>
          <w:color w:val="FF0000"/>
        </w:rPr>
        <w:t xml:space="preserve"> ______________</w:t>
      </w:r>
    </w:p>
    <w:p w14:paraId="16172330" w14:textId="6DDA9A7D" w:rsidR="00232C42" w:rsidRPr="00A94BA9" w:rsidRDefault="00232C42" w:rsidP="00D76A8D">
      <w:pPr>
        <w:spacing w:before="240"/>
        <w:ind w:left="0" w:firstLine="0"/>
        <w:jc w:val="both"/>
        <w:rPr>
          <w:rFonts w:cs="Arial"/>
        </w:rPr>
      </w:pPr>
      <w:r w:rsidRPr="00A94BA9">
        <w:rPr>
          <w:rFonts w:eastAsia="Times New Roman" w:cs="Arial"/>
          <w:lang w:eastAsia="fr-FR"/>
        </w:rPr>
        <w:t>R</w:t>
      </w:r>
      <w:r w:rsidRPr="00A94BA9">
        <w:rPr>
          <w:rFonts w:cs="Arial"/>
        </w:rPr>
        <w:t>eprésentée par</w:t>
      </w:r>
      <w:r w:rsidR="00E72958" w:rsidRPr="00D243E5">
        <w:rPr>
          <w:rFonts w:cs="Arial"/>
          <w:color w:val="FF0000"/>
        </w:rPr>
        <w:t>______________</w:t>
      </w:r>
      <w:r w:rsidRPr="00A94BA9">
        <w:rPr>
          <w:rFonts w:cs="Arial"/>
        </w:rPr>
        <w:t xml:space="preserve">, </w:t>
      </w:r>
      <w:r w:rsidR="00E72958">
        <w:rPr>
          <w:rFonts w:cs="Arial"/>
        </w:rPr>
        <w:t xml:space="preserve">agissant en sa qualité de </w:t>
      </w:r>
      <w:r w:rsidR="00E72958" w:rsidRPr="00D243E5">
        <w:rPr>
          <w:rFonts w:cs="Arial"/>
          <w:color w:val="FF0000"/>
        </w:rPr>
        <w:t>__________</w:t>
      </w:r>
      <w:r w:rsidR="00E72958">
        <w:rPr>
          <w:rFonts w:cs="Arial"/>
        </w:rPr>
        <w:t xml:space="preserve"> et </w:t>
      </w:r>
      <w:r w:rsidRPr="00A94BA9">
        <w:rPr>
          <w:rFonts w:cs="Arial"/>
        </w:rPr>
        <w:t>dûment habilité</w:t>
      </w:r>
    </w:p>
    <w:p w14:paraId="10ADB3AB" w14:textId="77777777" w:rsidR="00232C42" w:rsidRDefault="00232C42" w:rsidP="00D76A8D">
      <w:pPr>
        <w:spacing w:before="240"/>
        <w:ind w:left="0" w:firstLine="0"/>
      </w:pPr>
    </w:p>
    <w:p w14:paraId="210328AE" w14:textId="1A5A635E" w:rsidR="001B6589" w:rsidRDefault="002D0C8B" w:rsidP="00D76A8D">
      <w:pPr>
        <w:spacing w:before="240"/>
        <w:ind w:left="0" w:firstLine="0"/>
        <w:jc w:val="both"/>
      </w:pPr>
      <w:r w:rsidRPr="003520B7">
        <w:t xml:space="preserve">Dans le cadre de </w:t>
      </w:r>
      <w:r w:rsidR="00146B78" w:rsidRPr="003520B7">
        <w:t>la loi</w:t>
      </w:r>
      <w:r w:rsidR="004006AF">
        <w:t xml:space="preserve"> n°</w:t>
      </w:r>
      <w:r w:rsidR="00273A62">
        <w:t xml:space="preserve">2022-1158 du 16 août 2022 </w:t>
      </w:r>
      <w:r w:rsidR="004006AF">
        <w:t>portant mesures d’urgence pour la protection du pouvoir d’achat</w:t>
      </w:r>
      <w:r w:rsidR="00AE2970">
        <w:t xml:space="preserve">, </w:t>
      </w:r>
      <w:r w:rsidR="00146B78" w:rsidRPr="003520B7">
        <w:t>l</w:t>
      </w:r>
      <w:r w:rsidR="001B6589">
        <w:t>’entreprise s’engage à verser une prime de partage de la valeur</w:t>
      </w:r>
      <w:r w:rsidR="00C36EFF">
        <w:t xml:space="preserve"> (PPV)</w:t>
      </w:r>
      <w:r w:rsidR="001B6589">
        <w:t xml:space="preserve"> par la présen</w:t>
      </w:r>
      <w:r w:rsidR="004006AF">
        <w:t>t</w:t>
      </w:r>
      <w:r w:rsidR="001B6589">
        <w:t xml:space="preserve">e décision unilatérale. </w:t>
      </w:r>
    </w:p>
    <w:p w14:paraId="37F1C81C" w14:textId="54A6AD7F" w:rsidR="00A402AF" w:rsidRPr="00A94BA9" w:rsidRDefault="000F10E1" w:rsidP="00D76A8D">
      <w:pPr>
        <w:spacing w:before="240" w:line="260" w:lineRule="atLeast"/>
        <w:ind w:left="0" w:firstLine="0"/>
        <w:jc w:val="both"/>
        <w:rPr>
          <w:rFonts w:cs="Arial"/>
          <w:b/>
          <w:u w:val="single"/>
        </w:rPr>
      </w:pPr>
      <w:r>
        <w:rPr>
          <w:rFonts w:cs="Arial"/>
          <w:b/>
          <w:u w:val="single"/>
        </w:rPr>
        <w:t xml:space="preserve">Article </w:t>
      </w:r>
      <w:r w:rsidR="00A402AF" w:rsidRPr="00A94BA9">
        <w:rPr>
          <w:rFonts w:cs="Arial"/>
          <w:b/>
          <w:u w:val="single"/>
        </w:rPr>
        <w:t xml:space="preserve">1 – </w:t>
      </w:r>
      <w:r w:rsidR="00A402AF">
        <w:rPr>
          <w:rFonts w:cs="Arial"/>
          <w:b/>
          <w:u w:val="single"/>
        </w:rPr>
        <w:t xml:space="preserve">OBJET </w:t>
      </w:r>
    </w:p>
    <w:p w14:paraId="37F1C81D" w14:textId="70B268EC" w:rsidR="00A402AF" w:rsidRPr="00146B78" w:rsidRDefault="00677169" w:rsidP="00D76A8D">
      <w:pPr>
        <w:spacing w:before="240" w:line="260" w:lineRule="atLeast"/>
        <w:ind w:left="0" w:firstLine="0"/>
        <w:jc w:val="both"/>
        <w:rPr>
          <w:rFonts w:cs="Arial"/>
        </w:rPr>
      </w:pPr>
      <w:r w:rsidRPr="00146B78">
        <w:rPr>
          <w:rFonts w:cs="Arial"/>
        </w:rPr>
        <w:t xml:space="preserve">Conformément </w:t>
      </w:r>
      <w:bookmarkStart w:id="0" w:name="_Hlk107914272"/>
      <w:r w:rsidRPr="00146B78">
        <w:rPr>
          <w:rFonts w:cs="Arial"/>
        </w:rPr>
        <w:t xml:space="preserve">à </w:t>
      </w:r>
      <w:r w:rsidR="00146B78" w:rsidRPr="00146B78">
        <w:rPr>
          <w:rFonts w:cs="Arial"/>
        </w:rPr>
        <w:t xml:space="preserve">l’article </w:t>
      </w:r>
      <w:r w:rsidR="00AE2970">
        <w:rPr>
          <w:rFonts w:cs="Arial"/>
        </w:rPr>
        <w:t>1</w:t>
      </w:r>
      <w:r w:rsidR="001B6589" w:rsidRPr="001B6589">
        <w:rPr>
          <w:rFonts w:cs="Arial"/>
          <w:vertAlign w:val="superscript"/>
        </w:rPr>
        <w:t>er</w:t>
      </w:r>
      <w:r w:rsidR="001B6589">
        <w:rPr>
          <w:rFonts w:cs="Arial"/>
        </w:rPr>
        <w:t xml:space="preserve"> </w:t>
      </w:r>
      <w:r w:rsidR="00146B78" w:rsidRPr="00146B78">
        <w:rPr>
          <w:rFonts w:cs="Arial"/>
        </w:rPr>
        <w:t>de la loi</w:t>
      </w:r>
      <w:r w:rsidR="004006AF">
        <w:rPr>
          <w:rFonts w:cs="Arial"/>
        </w:rPr>
        <w:t xml:space="preserve"> </w:t>
      </w:r>
      <w:r w:rsidR="004006AF">
        <w:t>portant mesures d’urgence pour la protection du pouvoir d’achat</w:t>
      </w:r>
      <w:r w:rsidR="00E6707D">
        <w:rPr>
          <w:rFonts w:cs="Arial"/>
        </w:rPr>
        <w:t>,</w:t>
      </w:r>
      <w:bookmarkEnd w:id="0"/>
      <w:r w:rsidR="00E6707D">
        <w:rPr>
          <w:rFonts w:cs="Arial"/>
        </w:rPr>
        <w:t xml:space="preserve"> </w:t>
      </w:r>
      <w:r w:rsidR="00A402AF" w:rsidRPr="00146B78">
        <w:rPr>
          <w:rFonts w:cs="Arial"/>
        </w:rPr>
        <w:t>l’entreprise versera</w:t>
      </w:r>
      <w:r w:rsidR="002841EB">
        <w:rPr>
          <w:rFonts w:cs="Arial"/>
        </w:rPr>
        <w:t>,</w:t>
      </w:r>
      <w:r w:rsidR="00A402AF" w:rsidRPr="00146B78">
        <w:rPr>
          <w:rFonts w:cs="Arial"/>
        </w:rPr>
        <w:t xml:space="preserve"> </w:t>
      </w:r>
      <w:r w:rsidR="005F1A5F">
        <w:rPr>
          <w:rFonts w:cs="Arial"/>
        </w:rPr>
        <w:t>selon les modalités de l’article 4</w:t>
      </w:r>
      <w:r w:rsidR="00273A62">
        <w:rPr>
          <w:rFonts w:cs="Arial"/>
        </w:rPr>
        <w:t>,</w:t>
      </w:r>
      <w:r w:rsidR="005F1A5F">
        <w:rPr>
          <w:rFonts w:cs="Arial"/>
        </w:rPr>
        <w:t xml:space="preserve"> </w:t>
      </w:r>
      <w:r w:rsidR="00A402AF" w:rsidRPr="00146B78">
        <w:rPr>
          <w:rFonts w:cs="Arial"/>
        </w:rPr>
        <w:t xml:space="preserve">une </w:t>
      </w:r>
      <w:r w:rsidR="00DF5ED0" w:rsidRPr="00DF5ED0">
        <w:rPr>
          <w:rFonts w:cs="Arial"/>
        </w:rPr>
        <w:t>prime de partage de la valeur</w:t>
      </w:r>
      <w:r w:rsidR="00DF5ED0" w:rsidRPr="00DF5ED0" w:rsidDel="00DF5ED0">
        <w:rPr>
          <w:rFonts w:cs="Arial"/>
        </w:rPr>
        <w:t xml:space="preserve"> </w:t>
      </w:r>
      <w:r w:rsidR="00A402AF" w:rsidRPr="00146B78">
        <w:rPr>
          <w:rFonts w:cs="Arial"/>
        </w:rPr>
        <w:t xml:space="preserve">selon les conditions et modalités ci-dessous. </w:t>
      </w:r>
    </w:p>
    <w:p w14:paraId="37F1C81F" w14:textId="099B2EDC" w:rsidR="005729C2" w:rsidRPr="00257B1E" w:rsidRDefault="005729C2" w:rsidP="00D76A8D">
      <w:pPr>
        <w:spacing w:before="240"/>
        <w:ind w:left="0" w:firstLine="0"/>
        <w:jc w:val="both"/>
      </w:pPr>
      <w:r w:rsidRPr="00500FE8">
        <w:t xml:space="preserve">Il est d’ores et déjà précisé que l’entreprise est couverte par un accord d’intéressement conclu </w:t>
      </w:r>
      <w:r w:rsidRPr="00E6707D">
        <w:t>le</w:t>
      </w:r>
      <w:r w:rsidR="00D243E5" w:rsidRPr="00E6707D">
        <w:t xml:space="preserve"> </w:t>
      </w:r>
      <w:r w:rsidR="00D243E5" w:rsidRPr="00E6707D">
        <w:rPr>
          <w:color w:val="FF0000"/>
        </w:rPr>
        <w:t>____________</w:t>
      </w:r>
      <w:r w:rsidR="001D7D4A" w:rsidRPr="00E6707D">
        <w:rPr>
          <w:color w:val="FF0000"/>
        </w:rPr>
        <w:t xml:space="preserve"> </w:t>
      </w:r>
      <w:r w:rsidRPr="00E6707D">
        <w:t xml:space="preserve">pour une durée de </w:t>
      </w:r>
      <w:r w:rsidR="00D243E5" w:rsidRPr="00B33C74">
        <w:rPr>
          <w:color w:val="FF0000"/>
        </w:rPr>
        <w:t>___________</w:t>
      </w:r>
      <w:r w:rsidR="001D7D4A" w:rsidRPr="006675BA">
        <w:rPr>
          <w:color w:val="FF0000"/>
        </w:rPr>
        <w:t xml:space="preserve"> </w:t>
      </w:r>
      <w:r w:rsidRPr="006675BA">
        <w:t>et dûment</w:t>
      </w:r>
      <w:r w:rsidRPr="00B2696F">
        <w:t xml:space="preserve"> déposé à la </w:t>
      </w:r>
      <w:r w:rsidR="00DF5ED0" w:rsidRPr="009250E7">
        <w:t>DRIEETS</w:t>
      </w:r>
      <w:r w:rsidRPr="00A812FF">
        <w:t>.</w:t>
      </w:r>
    </w:p>
    <w:p w14:paraId="59615157" w14:textId="5C430F90" w:rsidR="00B2696F" w:rsidRPr="00257B1E" w:rsidRDefault="00B2696F" w:rsidP="00D76A8D">
      <w:pPr>
        <w:spacing w:before="240"/>
        <w:ind w:left="0" w:firstLine="0"/>
        <w:jc w:val="both"/>
      </w:pPr>
      <w:r>
        <w:t xml:space="preserve">Par ailleurs, </w:t>
      </w:r>
      <w:r w:rsidRPr="00273A62">
        <w:t>le comité social et économique a été préalablement consulté</w:t>
      </w:r>
      <w:r w:rsidR="00C36EFF" w:rsidRPr="00273A62">
        <w:t xml:space="preserve"> sur le projet de PPV</w:t>
      </w:r>
      <w:r w:rsidRPr="00273A62">
        <w:t>. (à préciser)</w:t>
      </w:r>
    </w:p>
    <w:p w14:paraId="37F1C822" w14:textId="1927C9E4" w:rsidR="00A402AF" w:rsidRPr="00A94BA9" w:rsidRDefault="000F10E1" w:rsidP="00D76A8D">
      <w:pPr>
        <w:spacing w:before="240" w:line="260" w:lineRule="atLeast"/>
        <w:ind w:left="0" w:firstLine="0"/>
        <w:jc w:val="both"/>
        <w:rPr>
          <w:rFonts w:cs="Arial"/>
          <w:b/>
          <w:u w:val="single"/>
        </w:rPr>
      </w:pPr>
      <w:r>
        <w:rPr>
          <w:rFonts w:cs="Arial"/>
          <w:b/>
          <w:u w:val="single"/>
        </w:rPr>
        <w:t xml:space="preserve">Article </w:t>
      </w:r>
      <w:r w:rsidR="00A402AF" w:rsidRPr="00A94BA9">
        <w:rPr>
          <w:rFonts w:cs="Arial"/>
          <w:b/>
          <w:u w:val="single"/>
        </w:rPr>
        <w:t>2 – BENEFICIAIRES DE LA PRIME</w:t>
      </w:r>
    </w:p>
    <w:p w14:paraId="38794128" w14:textId="77777777" w:rsidR="00877A82" w:rsidRDefault="004006AF" w:rsidP="00D76A8D">
      <w:pPr>
        <w:spacing w:before="240" w:line="260" w:lineRule="atLeast"/>
        <w:ind w:left="0" w:firstLine="0"/>
        <w:jc w:val="both"/>
        <w:rPr>
          <w:rFonts w:cs="Arial"/>
        </w:rPr>
      </w:pPr>
      <w:r w:rsidRPr="00A94BA9">
        <w:rPr>
          <w:rFonts w:cs="Arial"/>
        </w:rPr>
        <w:t xml:space="preserve">La prime </w:t>
      </w:r>
      <w:r w:rsidR="00E6707D" w:rsidRPr="00DF5ED0">
        <w:rPr>
          <w:rFonts w:cs="Arial"/>
        </w:rPr>
        <w:t>de partage de la valeur</w:t>
      </w:r>
      <w:r w:rsidR="00E6707D" w:rsidRPr="00A94BA9" w:rsidDel="00E6707D">
        <w:rPr>
          <w:rFonts w:cs="Arial"/>
        </w:rPr>
        <w:t xml:space="preserve"> </w:t>
      </w:r>
      <w:r w:rsidR="00877A82">
        <w:rPr>
          <w:rFonts w:cs="Arial"/>
        </w:rPr>
        <w:t>sera versée aux</w:t>
      </w:r>
      <w:r w:rsidR="00877A82">
        <w:rPr>
          <w:rFonts w:cs="Arial"/>
          <w:color w:val="FF0000"/>
        </w:rPr>
        <w:t xml:space="preserve"> </w:t>
      </w:r>
      <w:r w:rsidR="00877A82">
        <w:rPr>
          <w:rFonts w:cs="Arial"/>
        </w:rPr>
        <w:t>salariés de l’entreprise remplissant les conditions cumulatives suivantes :</w:t>
      </w:r>
    </w:p>
    <w:p w14:paraId="1EC56D21" w14:textId="7AB54CAF" w:rsidR="00877A82" w:rsidRDefault="00C36EFF" w:rsidP="00D76A8D">
      <w:pPr>
        <w:pStyle w:val="Paragraphedeliste"/>
        <w:numPr>
          <w:ilvl w:val="0"/>
          <w:numId w:val="50"/>
        </w:numPr>
        <w:spacing w:before="240" w:line="260" w:lineRule="atLeast"/>
        <w:jc w:val="both"/>
        <w:rPr>
          <w:rFonts w:cs="Arial"/>
        </w:rPr>
      </w:pPr>
      <w:r w:rsidRPr="00970624">
        <w:rPr>
          <w:rFonts w:cs="Arial"/>
        </w:rPr>
        <w:t>Être</w:t>
      </w:r>
      <w:r w:rsidR="00877A82" w:rsidRPr="00970624">
        <w:rPr>
          <w:rFonts w:cs="Arial"/>
        </w:rPr>
        <w:t xml:space="preserve"> liés par un contrat de travail </w:t>
      </w:r>
      <w:r w:rsidR="00877A82" w:rsidRPr="00A812FF">
        <w:rPr>
          <w:rFonts w:cs="Arial"/>
          <w:color w:val="FF0000"/>
        </w:rPr>
        <w:t xml:space="preserve">à la date de versement de la prime </w:t>
      </w:r>
      <w:r w:rsidR="00877A82" w:rsidRPr="00A812FF">
        <w:rPr>
          <w:rFonts w:cs="Arial"/>
          <w:b/>
          <w:i/>
          <w:color w:val="FF0000"/>
        </w:rPr>
        <w:t>ou</w:t>
      </w:r>
      <w:r w:rsidR="00877A82" w:rsidRPr="00A812FF">
        <w:rPr>
          <w:rFonts w:cs="Arial"/>
          <w:color w:val="FF0000"/>
        </w:rPr>
        <w:t xml:space="preserve"> à la date de</w:t>
      </w:r>
      <w:r w:rsidR="00877A82" w:rsidRPr="00A812FF">
        <w:rPr>
          <w:rFonts w:asciiTheme="minorHAnsi" w:hAnsiTheme="minorHAnsi" w:cs="Arial"/>
          <w:color w:val="FF0000"/>
        </w:rPr>
        <w:t xml:space="preserve"> </w:t>
      </w:r>
      <w:r w:rsidR="00877A82" w:rsidRPr="00A812FF">
        <w:rPr>
          <w:rStyle w:val="lev"/>
          <w:rFonts w:asciiTheme="minorHAnsi" w:hAnsiTheme="minorHAnsi" w:cs="Arial"/>
          <w:b w:val="0"/>
          <w:color w:val="FF0000"/>
        </w:rPr>
        <w:t>signature de la présente décision unilatérale</w:t>
      </w:r>
      <w:r w:rsidR="005E3E8A">
        <w:rPr>
          <w:rStyle w:val="Appelnotedebasdep"/>
          <w:rFonts w:asciiTheme="minorHAnsi" w:hAnsiTheme="minorHAnsi" w:cs="Arial"/>
          <w:bCs/>
          <w:color w:val="FF0000"/>
        </w:rPr>
        <w:footnoteReference w:id="1"/>
      </w:r>
      <w:r w:rsidR="00877A82" w:rsidRPr="00970624">
        <w:rPr>
          <w:rFonts w:cs="Arial"/>
        </w:rPr>
        <w:t xml:space="preserve"> </w:t>
      </w:r>
    </w:p>
    <w:p w14:paraId="532B6DA1" w14:textId="40F23CE4" w:rsidR="00A812FF" w:rsidRPr="00877A82" w:rsidRDefault="00877A82" w:rsidP="00D76A8D">
      <w:pPr>
        <w:pStyle w:val="Paragraphedeliste"/>
        <w:numPr>
          <w:ilvl w:val="0"/>
          <w:numId w:val="50"/>
        </w:numPr>
        <w:spacing w:before="240" w:line="260" w:lineRule="atLeast"/>
        <w:jc w:val="both"/>
        <w:rPr>
          <w:rFonts w:cs="Arial"/>
        </w:rPr>
      </w:pPr>
      <w:r w:rsidRPr="00877A82">
        <w:rPr>
          <w:rFonts w:cs="Arial"/>
        </w:rPr>
        <w:t xml:space="preserve">Avoir perçu une rémunération brute inférieure à trois fois la valeur annuelle du salaire minimum de </w:t>
      </w:r>
      <w:r w:rsidR="00D07B5A">
        <w:rPr>
          <w:rFonts w:cs="Arial"/>
        </w:rPr>
        <w:t xml:space="preserve">croissance </w:t>
      </w:r>
      <w:r>
        <w:rPr>
          <w:rFonts w:cs="Arial"/>
        </w:rPr>
        <w:t xml:space="preserve">appréciée </w:t>
      </w:r>
      <w:r w:rsidR="00A812FF" w:rsidRPr="00877A82">
        <w:rPr>
          <w:rFonts w:cs="Arial"/>
        </w:rPr>
        <w:t>à due proportion de la durée du travail</w:t>
      </w:r>
      <w:r w:rsidR="00866B99">
        <w:rPr>
          <w:rFonts w:cs="Arial"/>
        </w:rPr>
        <w:t xml:space="preserve"> telle que définie ci-après</w:t>
      </w:r>
      <w:r w:rsidR="00937401">
        <w:rPr>
          <w:rStyle w:val="Appelnotedebasdep"/>
          <w:rFonts w:cs="Arial"/>
        </w:rPr>
        <w:footnoteReference w:id="2"/>
      </w:r>
      <w:r w:rsidR="00A812FF" w:rsidRPr="00877A82">
        <w:rPr>
          <w:rFonts w:cs="Arial"/>
        </w:rPr>
        <w:t>.</w:t>
      </w:r>
    </w:p>
    <w:p w14:paraId="4B1FF1A3" w14:textId="77777777" w:rsidR="00D07B5A" w:rsidRPr="00A94BA9" w:rsidRDefault="00D07B5A" w:rsidP="00D76A8D">
      <w:pPr>
        <w:spacing w:before="240" w:line="260" w:lineRule="atLeast"/>
        <w:ind w:left="0" w:firstLine="0"/>
        <w:jc w:val="both"/>
        <w:rPr>
          <w:rFonts w:cs="Arial"/>
        </w:rPr>
      </w:pPr>
      <w:r w:rsidRPr="00A94BA9">
        <w:rPr>
          <w:rFonts w:cs="Arial"/>
        </w:rPr>
        <w:t xml:space="preserve">La rémunération prise en compte sera celle perçue par le salarié </w:t>
      </w:r>
      <w:r>
        <w:rPr>
          <w:rFonts w:cs="Arial"/>
        </w:rPr>
        <w:t xml:space="preserve">au cours des 12 mois </w:t>
      </w:r>
      <w:r w:rsidRPr="00865C09">
        <w:rPr>
          <w:rFonts w:cs="Arial"/>
          <w:bCs/>
        </w:rPr>
        <w:t>précédant le versement de la prime</w:t>
      </w:r>
      <w:r w:rsidRPr="00A94BA9">
        <w:rPr>
          <w:rFonts w:cs="Arial"/>
        </w:rPr>
        <w:t xml:space="preserve">. Les éléments entrant dans la rémunération étant, notamment, le salaire de base, les gratifications, les primes, les rappels de salaire, les avantages en nature, </w:t>
      </w:r>
      <w:r>
        <w:rPr>
          <w:rFonts w:cs="Arial"/>
        </w:rPr>
        <w:t xml:space="preserve">toutes les </w:t>
      </w:r>
      <w:r w:rsidRPr="00A94BA9">
        <w:rPr>
          <w:rFonts w:cs="Arial"/>
        </w:rPr>
        <w:t xml:space="preserve">majorations de salaire </w:t>
      </w:r>
      <w:r>
        <w:rPr>
          <w:rFonts w:cs="Arial"/>
        </w:rPr>
        <w:t>quelle qu’en soit leur nature…</w:t>
      </w:r>
      <w:r w:rsidRPr="00A94BA9">
        <w:rPr>
          <w:rFonts w:cs="Arial"/>
        </w:rPr>
        <w:t xml:space="preserve"> </w:t>
      </w:r>
    </w:p>
    <w:p w14:paraId="33B0B629" w14:textId="3C0DFF33" w:rsidR="004E6BCE" w:rsidRDefault="004E6BCE" w:rsidP="00D76A8D">
      <w:pPr>
        <w:spacing w:before="240" w:line="260" w:lineRule="atLeast"/>
        <w:ind w:left="0" w:firstLine="0"/>
        <w:jc w:val="both"/>
        <w:rPr>
          <w:rFonts w:cs="Arial"/>
        </w:rPr>
      </w:pPr>
      <w:r w:rsidRPr="00D07B5A">
        <w:rPr>
          <w:rFonts w:asciiTheme="minorHAnsi" w:hAnsiTheme="minorHAnsi" w:cstheme="minorHAnsi"/>
        </w:rPr>
        <w:t>La limite de trois fois la valeur annuelle du Smic correspond à la durée du travail prévue au contrat mentionnée à la dernière phrase du deuxième alinéa du III de l’</w:t>
      </w:r>
      <w:hyperlink r:id="rId11" w:anchor="I9016282')" w:tooltip="lien" w:history="1">
        <w:r w:rsidRPr="00D07B5A">
          <w:rPr>
            <w:rFonts w:asciiTheme="minorHAnsi" w:hAnsiTheme="minorHAnsi" w:cstheme="minorHAnsi"/>
          </w:rPr>
          <w:t>article L. 241-13 du Code de la sécurité sociale</w:t>
        </w:r>
      </w:hyperlink>
      <w:r w:rsidRPr="00D07B5A">
        <w:rPr>
          <w:rFonts w:asciiTheme="minorHAnsi" w:hAnsiTheme="minorHAnsi" w:cstheme="minorHAnsi"/>
        </w:rPr>
        <w:t>. Il s’agit de la rémunération annuelle, proportionnée</w:t>
      </w:r>
      <w:r w:rsidR="00D07B5A">
        <w:rPr>
          <w:rFonts w:asciiTheme="minorHAnsi" w:hAnsiTheme="minorHAnsi" w:cstheme="minorHAnsi"/>
        </w:rPr>
        <w:t xml:space="preserve"> </w:t>
      </w:r>
      <w:r w:rsidRPr="00D07B5A">
        <w:rPr>
          <w:rFonts w:asciiTheme="minorHAnsi" w:hAnsiTheme="minorHAnsi" w:cstheme="minorHAnsi"/>
        </w:rPr>
        <w:t>à la durée de</w:t>
      </w:r>
      <w:r w:rsidR="00D07B5A">
        <w:rPr>
          <w:rFonts w:asciiTheme="minorHAnsi" w:hAnsiTheme="minorHAnsi" w:cstheme="minorHAnsi"/>
        </w:rPr>
        <w:t xml:space="preserve"> </w:t>
      </w:r>
      <w:r w:rsidRPr="00D07B5A">
        <w:rPr>
          <w:rFonts w:asciiTheme="minorHAnsi" w:hAnsiTheme="minorHAnsi" w:cstheme="minorHAnsi"/>
        </w:rPr>
        <w:t>présence</w:t>
      </w:r>
      <w:r w:rsidR="00D07B5A">
        <w:rPr>
          <w:rFonts w:asciiTheme="minorHAnsi" w:hAnsiTheme="minorHAnsi" w:cstheme="minorHAnsi"/>
        </w:rPr>
        <w:t xml:space="preserve"> </w:t>
      </w:r>
      <w:r w:rsidRPr="00D07B5A">
        <w:rPr>
          <w:rFonts w:asciiTheme="minorHAnsi" w:hAnsiTheme="minorHAnsi" w:cstheme="minorHAnsi"/>
        </w:rPr>
        <w:t>dans l’entreprise pour chaque salarié, selon les modalités</w:t>
      </w:r>
      <w:r w:rsidR="00A9607E">
        <w:rPr>
          <w:rFonts w:asciiTheme="minorHAnsi" w:hAnsiTheme="minorHAnsi" w:cstheme="minorHAnsi"/>
        </w:rPr>
        <w:t xml:space="preserve"> </w:t>
      </w:r>
      <w:r w:rsidRPr="00D07B5A">
        <w:rPr>
          <w:rFonts w:asciiTheme="minorHAnsi" w:hAnsiTheme="minorHAnsi" w:cstheme="minorHAnsi"/>
        </w:rPr>
        <w:t>qui sont applicables pour effectuer le calcul de la</w:t>
      </w:r>
      <w:r w:rsidR="00A9607E">
        <w:rPr>
          <w:rFonts w:asciiTheme="minorHAnsi" w:hAnsiTheme="minorHAnsi" w:cstheme="minorHAnsi"/>
        </w:rPr>
        <w:t xml:space="preserve"> </w:t>
      </w:r>
      <w:r w:rsidRPr="00D07B5A">
        <w:rPr>
          <w:rFonts w:asciiTheme="minorHAnsi" w:hAnsiTheme="minorHAnsi" w:cstheme="minorHAnsi"/>
        </w:rPr>
        <w:t>réduction générale</w:t>
      </w:r>
      <w:r w:rsidR="00A9607E">
        <w:rPr>
          <w:rFonts w:asciiTheme="minorHAnsi" w:hAnsiTheme="minorHAnsi" w:cstheme="minorHAnsi"/>
        </w:rPr>
        <w:t xml:space="preserve"> </w:t>
      </w:r>
      <w:r w:rsidRPr="00D07B5A">
        <w:rPr>
          <w:rFonts w:asciiTheme="minorHAnsi" w:hAnsiTheme="minorHAnsi" w:cstheme="minorHAnsi"/>
        </w:rPr>
        <w:t>de cotisations dite « réduction Fillon ».</w:t>
      </w:r>
    </w:p>
    <w:p w14:paraId="231D368C" w14:textId="77777777" w:rsidR="00A812FF" w:rsidRDefault="00A812FF" w:rsidP="00D76A8D">
      <w:pPr>
        <w:spacing w:before="240" w:line="260" w:lineRule="atLeast"/>
        <w:ind w:left="0" w:firstLine="0"/>
        <w:jc w:val="both"/>
        <w:rPr>
          <w:rFonts w:cs="Arial"/>
        </w:rPr>
      </w:pPr>
      <w:r w:rsidRPr="00FB0995">
        <w:rPr>
          <w:rFonts w:cs="Arial"/>
        </w:rPr>
        <w:t>Pour les salariés qui ne sont pas employés à temps plein ou qui ne sont pas employés sur toute l’année, le salaire minimum de croissance pris en compte est celui qui correspond à la durée de travail prévue au contrat au titre de la période pendant laquelle ils sont présents dans l’entreprise.</w:t>
      </w:r>
    </w:p>
    <w:p w14:paraId="37F1C82C" w14:textId="77777777" w:rsidR="00A402AF" w:rsidRPr="00A402AF" w:rsidRDefault="000F10E1" w:rsidP="00D76A8D">
      <w:pPr>
        <w:spacing w:before="240" w:line="260" w:lineRule="atLeast"/>
        <w:ind w:left="0" w:firstLine="0"/>
        <w:jc w:val="both"/>
        <w:rPr>
          <w:rFonts w:cs="Arial"/>
          <w:b/>
          <w:u w:val="single"/>
        </w:rPr>
      </w:pPr>
      <w:r>
        <w:rPr>
          <w:rFonts w:cs="Arial"/>
          <w:b/>
          <w:u w:val="single"/>
        </w:rPr>
        <w:t xml:space="preserve">Article </w:t>
      </w:r>
      <w:r w:rsidR="00A402AF" w:rsidRPr="00A402AF">
        <w:rPr>
          <w:rFonts w:cs="Arial"/>
          <w:b/>
          <w:u w:val="single"/>
        </w:rPr>
        <w:t>3 – MONTANT DE LA PRIME</w:t>
      </w:r>
    </w:p>
    <w:p w14:paraId="07B4EABC" w14:textId="7C2624FC" w:rsidR="00D46868" w:rsidRPr="00A402AF" w:rsidRDefault="00D46868" w:rsidP="00D76A8D">
      <w:pPr>
        <w:spacing w:before="240"/>
        <w:ind w:left="0" w:firstLine="0"/>
        <w:jc w:val="both"/>
        <w:rPr>
          <w:rFonts w:cs="Arial"/>
          <w:color w:val="FF0000"/>
        </w:rPr>
      </w:pPr>
      <w:r w:rsidRPr="00A402AF">
        <w:rPr>
          <w:rFonts w:cs="Arial"/>
          <w:b/>
          <w:i/>
          <w:color w:val="FF0000"/>
        </w:rPr>
        <w:t xml:space="preserve">Option 1 : </w:t>
      </w:r>
      <w:r w:rsidR="00D81E39">
        <w:rPr>
          <w:rFonts w:cs="Arial"/>
          <w:b/>
          <w:i/>
          <w:color w:val="FF0000"/>
        </w:rPr>
        <w:t>Absence de modulation du montant de la prime</w:t>
      </w:r>
    </w:p>
    <w:p w14:paraId="05DCA930" w14:textId="3A30E4D4" w:rsidR="00D46868" w:rsidRPr="00A402AF" w:rsidRDefault="00D46868" w:rsidP="00D76A8D">
      <w:pPr>
        <w:spacing w:before="240"/>
        <w:ind w:left="0" w:firstLine="0"/>
        <w:jc w:val="both"/>
        <w:rPr>
          <w:rFonts w:cs="Arial"/>
        </w:rPr>
      </w:pPr>
      <w:r w:rsidRPr="00A402AF">
        <w:rPr>
          <w:rFonts w:cs="Arial"/>
        </w:rPr>
        <w:t xml:space="preserve">Pour </w:t>
      </w:r>
      <w:r>
        <w:rPr>
          <w:rFonts w:cs="Arial"/>
        </w:rPr>
        <w:t>chaque bénéficiaire</w:t>
      </w:r>
      <w:r w:rsidR="00D81E39">
        <w:rPr>
          <w:rFonts w:cs="Arial"/>
        </w:rPr>
        <w:t>,</w:t>
      </w:r>
      <w:r>
        <w:rPr>
          <w:rFonts w:cs="Arial"/>
        </w:rPr>
        <w:t xml:space="preserve"> </w:t>
      </w:r>
      <w:r w:rsidRPr="00A402AF">
        <w:rPr>
          <w:rFonts w:cs="Arial"/>
        </w:rPr>
        <w:t xml:space="preserve">le montant de la prime </w:t>
      </w:r>
      <w:r w:rsidRPr="00DF5ED0">
        <w:rPr>
          <w:rFonts w:cs="Arial"/>
        </w:rPr>
        <w:t>de partage de la valeur</w:t>
      </w:r>
      <w:r w:rsidRPr="00A94BA9" w:rsidDel="00E6707D">
        <w:rPr>
          <w:rFonts w:cs="Arial"/>
        </w:rPr>
        <w:t xml:space="preserve"> </w:t>
      </w:r>
      <w:r w:rsidRPr="00A402AF">
        <w:rPr>
          <w:rFonts w:cs="Arial"/>
        </w:rPr>
        <w:t xml:space="preserve">s’élèvera à </w:t>
      </w:r>
      <w:r w:rsidRPr="00A402AF">
        <w:rPr>
          <w:rFonts w:cs="Arial"/>
          <w:b/>
          <w:i/>
          <w:color w:val="FF0000"/>
        </w:rPr>
        <w:t>X</w:t>
      </w:r>
      <w:r w:rsidRPr="00A402AF">
        <w:rPr>
          <w:rFonts w:cs="Arial"/>
          <w:color w:val="FF0000"/>
        </w:rPr>
        <w:t xml:space="preserve"> </w:t>
      </w:r>
      <w:r w:rsidRPr="00A402AF">
        <w:rPr>
          <w:rFonts w:cs="Arial"/>
        </w:rPr>
        <w:t>euros</w:t>
      </w:r>
      <w:r w:rsidR="004E6BCE">
        <w:rPr>
          <w:rFonts w:cs="Arial"/>
        </w:rPr>
        <w:t xml:space="preserve"> nets</w:t>
      </w:r>
      <w:r>
        <w:rPr>
          <w:rFonts w:cs="Arial"/>
        </w:rPr>
        <w:t>.</w:t>
      </w:r>
    </w:p>
    <w:p w14:paraId="5F41528B" w14:textId="7F7402E1" w:rsidR="000F35BA" w:rsidRPr="000F35BA" w:rsidRDefault="00D46868" w:rsidP="00D76A8D">
      <w:pPr>
        <w:spacing w:before="240"/>
        <w:ind w:left="0" w:firstLine="0"/>
        <w:jc w:val="both"/>
        <w:rPr>
          <w:rFonts w:cs="Arial"/>
          <w:b/>
          <w:i/>
          <w:color w:val="FF0000"/>
        </w:rPr>
      </w:pPr>
      <w:r w:rsidRPr="000F35BA">
        <w:rPr>
          <w:rFonts w:cs="Arial"/>
          <w:b/>
          <w:i/>
          <w:color w:val="FF0000"/>
        </w:rPr>
        <w:t xml:space="preserve">Option 2 : </w:t>
      </w:r>
      <w:r w:rsidR="004E6BCE">
        <w:rPr>
          <w:rFonts w:cs="Arial"/>
          <w:b/>
          <w:i/>
          <w:color w:val="FF0000"/>
        </w:rPr>
        <w:t>M</w:t>
      </w:r>
      <w:r w:rsidRPr="000F35BA">
        <w:rPr>
          <w:rFonts w:cs="Arial"/>
          <w:b/>
          <w:i/>
          <w:color w:val="FF0000"/>
        </w:rPr>
        <w:t>odulation du montant de la prime. Plusieurs hypothèses de modulation du montant de la prime, sont offertes par la loi</w:t>
      </w:r>
      <w:r w:rsidR="000F35BA" w:rsidRPr="000F35BA">
        <w:rPr>
          <w:rFonts w:cs="Arial"/>
          <w:b/>
          <w:i/>
          <w:color w:val="FF0000"/>
        </w:rPr>
        <w:t> : selon la rémunération, le niveau de classification, selon la durée de présence effective, selon la durée contractuelle du travail et selon l’ancienneté.</w:t>
      </w:r>
    </w:p>
    <w:p w14:paraId="77A67ECB" w14:textId="17116060" w:rsidR="00D46868" w:rsidRPr="000F35BA" w:rsidRDefault="000F35BA" w:rsidP="00D76A8D">
      <w:pPr>
        <w:spacing w:before="240"/>
        <w:ind w:left="0" w:firstLine="0"/>
        <w:jc w:val="both"/>
        <w:rPr>
          <w:rFonts w:cs="Arial"/>
          <w:b/>
          <w:i/>
        </w:rPr>
      </w:pPr>
      <w:r w:rsidRPr="000F35BA">
        <w:rPr>
          <w:rFonts w:cs="Arial"/>
          <w:b/>
          <w:i/>
          <w:color w:val="FF0000"/>
        </w:rPr>
        <w:t>Tous l</w:t>
      </w:r>
      <w:r w:rsidR="00D46868" w:rsidRPr="000F35BA">
        <w:rPr>
          <w:rFonts w:cs="Arial"/>
          <w:b/>
          <w:i/>
          <w:color w:val="FF0000"/>
        </w:rPr>
        <w:t>es critères de modulation peuvent être combinés.</w:t>
      </w:r>
    </w:p>
    <w:p w14:paraId="3F480BEB" w14:textId="5EC7C073" w:rsidR="00832530" w:rsidRPr="00832530" w:rsidRDefault="00832530" w:rsidP="00D76A8D">
      <w:pPr>
        <w:spacing w:before="240"/>
        <w:ind w:left="0" w:firstLine="0"/>
        <w:jc w:val="both"/>
        <w:rPr>
          <w:rFonts w:cs="Arial"/>
        </w:rPr>
      </w:pPr>
      <w:r w:rsidRPr="00FF0413">
        <w:t xml:space="preserve">Conformément </w:t>
      </w:r>
      <w:r w:rsidRPr="00080DA8">
        <w:t xml:space="preserve">à l’article </w:t>
      </w:r>
      <w:r>
        <w:t>1er</w:t>
      </w:r>
      <w:r w:rsidRPr="00080DA8">
        <w:t xml:space="preserve"> de la loi</w:t>
      </w:r>
      <w:r>
        <w:t xml:space="preserve"> portant mesures d’urgence pour la protection du pouvoir d’achat</w:t>
      </w:r>
      <w:r w:rsidRPr="00FF0413">
        <w:t xml:space="preserve">, le montant de cette prime sera modulé entre les salariés qui en sont bénéficiaires </w:t>
      </w:r>
      <w:r>
        <w:t>selon les modalités suivantes :</w:t>
      </w:r>
    </w:p>
    <w:p w14:paraId="16DEC42D" w14:textId="1DA6F5A1" w:rsidR="00D46868" w:rsidRPr="00A402AF" w:rsidRDefault="00D46868" w:rsidP="00D76A8D">
      <w:pPr>
        <w:numPr>
          <w:ilvl w:val="0"/>
          <w:numId w:val="37"/>
        </w:numPr>
        <w:spacing w:before="240"/>
        <w:jc w:val="both"/>
        <w:rPr>
          <w:rFonts w:cs="Arial"/>
          <w:b/>
          <w:i/>
          <w:color w:val="FF0000"/>
          <w:u w:val="single"/>
        </w:rPr>
      </w:pPr>
      <w:r w:rsidRPr="00A402AF">
        <w:rPr>
          <w:rFonts w:cs="Arial"/>
          <w:b/>
          <w:i/>
          <w:color w:val="FF0000"/>
          <w:u w:val="single"/>
        </w:rPr>
        <w:t>Hypothèse 1</w:t>
      </w:r>
      <w:r w:rsidR="00832530">
        <w:rPr>
          <w:rFonts w:cs="Arial"/>
          <w:b/>
          <w:i/>
          <w:color w:val="FF0000"/>
          <w:u w:val="single"/>
        </w:rPr>
        <w:t xml:space="preserve"> : </w:t>
      </w:r>
      <w:r w:rsidRPr="00A402AF">
        <w:rPr>
          <w:rFonts w:cs="Arial"/>
          <w:b/>
          <w:i/>
          <w:color w:val="FF0000"/>
          <w:u w:val="single"/>
        </w:rPr>
        <w:t>selon la rémunération</w:t>
      </w:r>
    </w:p>
    <w:p w14:paraId="0FA5E6CA" w14:textId="0BCF3D67" w:rsidR="00E157EB" w:rsidRDefault="00E157EB" w:rsidP="00D76A8D">
      <w:pPr>
        <w:spacing w:before="240"/>
        <w:ind w:left="0" w:firstLine="0"/>
        <w:jc w:val="both"/>
        <w:rPr>
          <w:rFonts w:cs="Arial"/>
        </w:rPr>
      </w:pPr>
      <w:r>
        <w:t>L</w:t>
      </w:r>
      <w:r w:rsidRPr="00E6679E">
        <w:t xml:space="preserve">e montant de cette prime </w:t>
      </w:r>
      <w:r w:rsidR="008A6D47">
        <w:t>est</w:t>
      </w:r>
      <w:r w:rsidRPr="00E6679E">
        <w:t xml:space="preserve"> modulé</w:t>
      </w:r>
      <w:r>
        <w:t xml:space="preserve"> </w:t>
      </w:r>
      <w:r w:rsidRPr="00E6679E">
        <w:t xml:space="preserve">entre les salariés qui en sont bénéficiaires </w:t>
      </w:r>
      <w:r>
        <w:t>en fonction de leur</w:t>
      </w:r>
      <w:r w:rsidR="003F0660" w:rsidRPr="00A402AF">
        <w:rPr>
          <w:rFonts w:cs="Arial"/>
        </w:rPr>
        <w:t xml:space="preserve"> rémunération </w:t>
      </w:r>
      <w:r w:rsidR="003F0660">
        <w:rPr>
          <w:rFonts w:cs="Arial"/>
        </w:rPr>
        <w:t>brute perçue au cours des 12 derniers mois précédant le versement de la prime</w:t>
      </w:r>
      <w:r w:rsidR="003F0660" w:rsidRPr="00A402AF">
        <w:rPr>
          <w:rFonts w:cs="Arial"/>
        </w:rPr>
        <w:t xml:space="preserve"> </w:t>
      </w:r>
      <w:r>
        <w:t>dans les conditions fixées par le tableau ci-après</w:t>
      </w:r>
      <w:r w:rsidR="00D829CF">
        <w:t> :</w:t>
      </w:r>
    </w:p>
    <w:p w14:paraId="1664B3F7" w14:textId="77777777" w:rsidR="00832530" w:rsidRDefault="00832530" w:rsidP="00D76A8D">
      <w:pPr>
        <w:pStyle w:val="Corpsdetexte"/>
        <w:autoSpaceDE/>
        <w:autoSpaceDN/>
        <w:adjustRightInd/>
        <w:spacing w:before="240"/>
        <w:jc w:val="cente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65"/>
        <w:gridCol w:w="4013"/>
      </w:tblGrid>
      <w:tr w:rsidR="00832530" w:rsidRPr="00734044" w14:paraId="596BD35C" w14:textId="77777777" w:rsidTr="008A6D47">
        <w:trPr>
          <w:trHeight w:val="290"/>
        </w:trPr>
        <w:tc>
          <w:tcPr>
            <w:tcW w:w="3965" w:type="dxa"/>
            <w:shd w:val="clear" w:color="auto" w:fill="FFFFFF"/>
            <w:tcMar>
              <w:top w:w="0" w:type="dxa"/>
              <w:left w:w="70" w:type="dxa"/>
              <w:bottom w:w="0" w:type="dxa"/>
              <w:right w:w="70" w:type="dxa"/>
            </w:tcMar>
            <w:hideMark/>
          </w:tcPr>
          <w:p w14:paraId="3058D9B5" w14:textId="6ADE323D" w:rsidR="00832530" w:rsidRPr="008A6D47" w:rsidRDefault="008A6D47" w:rsidP="00D76A8D">
            <w:pPr>
              <w:pStyle w:val="Corpsdetexte"/>
              <w:autoSpaceDE/>
              <w:autoSpaceDN/>
              <w:spacing w:before="240"/>
              <w:jc w:val="center"/>
              <w:rPr>
                <w:b/>
                <w:bCs/>
              </w:rPr>
            </w:pPr>
            <w:r w:rsidRPr="008A6D47">
              <w:rPr>
                <w:b/>
                <w:bCs/>
              </w:rPr>
              <w:t>Rémunération annuelle brute</w:t>
            </w:r>
          </w:p>
        </w:tc>
        <w:tc>
          <w:tcPr>
            <w:tcW w:w="4013" w:type="dxa"/>
            <w:shd w:val="clear" w:color="auto" w:fill="FFFFFF"/>
            <w:tcMar>
              <w:top w:w="0" w:type="dxa"/>
              <w:left w:w="70" w:type="dxa"/>
              <w:bottom w:w="0" w:type="dxa"/>
              <w:right w:w="70" w:type="dxa"/>
            </w:tcMar>
            <w:hideMark/>
          </w:tcPr>
          <w:p w14:paraId="5BA4B976" w14:textId="58E6333E" w:rsidR="00832530" w:rsidRPr="008A6D47" w:rsidRDefault="008A6D47" w:rsidP="00D76A8D">
            <w:pPr>
              <w:pStyle w:val="Corpsdetexte"/>
              <w:autoSpaceDE/>
              <w:autoSpaceDN/>
              <w:spacing w:before="240"/>
              <w:jc w:val="center"/>
              <w:rPr>
                <w:b/>
                <w:bCs/>
              </w:rPr>
            </w:pPr>
            <w:r w:rsidRPr="008A6D47">
              <w:rPr>
                <w:b/>
                <w:bCs/>
              </w:rPr>
              <w:t>Montant net de la prime (en euros)</w:t>
            </w:r>
          </w:p>
        </w:tc>
      </w:tr>
      <w:tr w:rsidR="00832530" w:rsidRPr="00734044" w14:paraId="52D2E2BC" w14:textId="77777777" w:rsidTr="008A6D47">
        <w:trPr>
          <w:trHeight w:val="290"/>
        </w:trPr>
        <w:tc>
          <w:tcPr>
            <w:tcW w:w="3965" w:type="dxa"/>
            <w:shd w:val="clear" w:color="auto" w:fill="FFFFFF"/>
            <w:tcMar>
              <w:top w:w="0" w:type="dxa"/>
              <w:left w:w="70" w:type="dxa"/>
              <w:bottom w:w="0" w:type="dxa"/>
              <w:right w:w="70" w:type="dxa"/>
            </w:tcMar>
          </w:tcPr>
          <w:p w14:paraId="1898550E" w14:textId="663774D4" w:rsidR="00832530" w:rsidRPr="00734044" w:rsidRDefault="008A6D47" w:rsidP="00D76A8D">
            <w:pPr>
              <w:pStyle w:val="Corpsdetexte"/>
              <w:autoSpaceDE/>
              <w:autoSpaceDN/>
              <w:spacing w:before="240"/>
              <w:jc w:val="center"/>
            </w:pPr>
            <w:r>
              <w:t xml:space="preserve">Rémunération </w:t>
            </w:r>
            <w:r w:rsidRPr="00A402AF">
              <w:t>inférieur</w:t>
            </w:r>
            <w:r>
              <w:t>e</w:t>
            </w:r>
            <w:r w:rsidRPr="00A402AF">
              <w:t xml:space="preserve"> à</w:t>
            </w:r>
            <w:r>
              <w:t xml:space="preserve"> ___________</w:t>
            </w:r>
          </w:p>
        </w:tc>
        <w:tc>
          <w:tcPr>
            <w:tcW w:w="4013" w:type="dxa"/>
            <w:shd w:val="clear" w:color="auto" w:fill="FFFFFF"/>
            <w:tcMar>
              <w:top w:w="0" w:type="dxa"/>
              <w:left w:w="70" w:type="dxa"/>
              <w:bottom w:w="0" w:type="dxa"/>
              <w:right w:w="70" w:type="dxa"/>
            </w:tcMar>
            <w:hideMark/>
          </w:tcPr>
          <w:p w14:paraId="2703AB64" w14:textId="218C57E7" w:rsidR="00832530" w:rsidRPr="00734044" w:rsidRDefault="00273A62" w:rsidP="00D76A8D">
            <w:pPr>
              <w:pStyle w:val="Corpsdetexte"/>
              <w:autoSpaceDE/>
              <w:autoSpaceDN/>
              <w:spacing w:before="240"/>
              <w:jc w:val="center"/>
            </w:pPr>
            <w:r>
              <w:t>x</w:t>
            </w:r>
          </w:p>
        </w:tc>
      </w:tr>
      <w:tr w:rsidR="00832530" w:rsidRPr="00734044" w14:paraId="2EF18BA3" w14:textId="77777777" w:rsidTr="008A6D47">
        <w:trPr>
          <w:trHeight w:val="290"/>
        </w:trPr>
        <w:tc>
          <w:tcPr>
            <w:tcW w:w="3965" w:type="dxa"/>
            <w:shd w:val="clear" w:color="auto" w:fill="FFFFFF"/>
            <w:tcMar>
              <w:top w:w="0" w:type="dxa"/>
              <w:left w:w="70" w:type="dxa"/>
              <w:bottom w:w="0" w:type="dxa"/>
              <w:right w:w="70" w:type="dxa"/>
            </w:tcMar>
            <w:hideMark/>
          </w:tcPr>
          <w:p w14:paraId="7F51241B" w14:textId="5BB957A4" w:rsidR="00832530" w:rsidRPr="00734044" w:rsidRDefault="00D829CF" w:rsidP="00D76A8D">
            <w:pPr>
              <w:pStyle w:val="Corpsdetexte"/>
              <w:autoSpaceDE/>
              <w:autoSpaceDN/>
              <w:spacing w:before="240"/>
              <w:jc w:val="center"/>
            </w:pPr>
            <w:r>
              <w:t xml:space="preserve">Rémunération </w:t>
            </w:r>
            <w:r w:rsidRPr="00A402AF">
              <w:t>compris</w:t>
            </w:r>
            <w:r>
              <w:t>e</w:t>
            </w:r>
            <w:r w:rsidRPr="00A402AF">
              <w:t xml:space="preserve"> entre</w:t>
            </w:r>
            <w:r>
              <w:t xml:space="preserve"> _____ et __________</w:t>
            </w:r>
          </w:p>
        </w:tc>
        <w:tc>
          <w:tcPr>
            <w:tcW w:w="4013" w:type="dxa"/>
            <w:shd w:val="clear" w:color="auto" w:fill="FFFFFF"/>
            <w:tcMar>
              <w:top w:w="0" w:type="dxa"/>
              <w:left w:w="70" w:type="dxa"/>
              <w:bottom w:w="0" w:type="dxa"/>
              <w:right w:w="70" w:type="dxa"/>
            </w:tcMar>
            <w:hideMark/>
          </w:tcPr>
          <w:p w14:paraId="66E30988" w14:textId="20150D4A" w:rsidR="00832530" w:rsidRPr="00734044" w:rsidRDefault="00273A62" w:rsidP="00D76A8D">
            <w:pPr>
              <w:pStyle w:val="Corpsdetexte"/>
              <w:autoSpaceDE/>
              <w:autoSpaceDN/>
              <w:spacing w:before="240"/>
              <w:jc w:val="center"/>
            </w:pPr>
            <w:r>
              <w:t>x</w:t>
            </w:r>
          </w:p>
        </w:tc>
      </w:tr>
      <w:tr w:rsidR="00D829CF" w:rsidRPr="00734044" w14:paraId="4C60AFC6" w14:textId="77777777" w:rsidTr="003A310E">
        <w:trPr>
          <w:trHeight w:val="290"/>
        </w:trPr>
        <w:tc>
          <w:tcPr>
            <w:tcW w:w="3965" w:type="dxa"/>
            <w:shd w:val="clear" w:color="auto" w:fill="FFFFFF"/>
            <w:tcMar>
              <w:top w:w="0" w:type="dxa"/>
              <w:left w:w="70" w:type="dxa"/>
              <w:bottom w:w="0" w:type="dxa"/>
              <w:right w:w="70" w:type="dxa"/>
            </w:tcMar>
          </w:tcPr>
          <w:p w14:paraId="3FE0773A" w14:textId="23ED6CBE" w:rsidR="00D829CF" w:rsidRPr="00734044" w:rsidRDefault="00D829CF" w:rsidP="00D76A8D">
            <w:pPr>
              <w:pStyle w:val="Corpsdetexte"/>
              <w:autoSpaceDE/>
              <w:autoSpaceDN/>
              <w:spacing w:before="240"/>
              <w:jc w:val="center"/>
            </w:pPr>
            <w:r>
              <w:t xml:space="preserve">Rémunération </w:t>
            </w:r>
            <w:r w:rsidRPr="00A402AF">
              <w:t>supérieur</w:t>
            </w:r>
            <w:r>
              <w:t>e</w:t>
            </w:r>
            <w:r w:rsidRPr="00A402AF">
              <w:t xml:space="preserve"> à</w:t>
            </w:r>
            <w:r>
              <w:t>_____________</w:t>
            </w:r>
          </w:p>
        </w:tc>
        <w:tc>
          <w:tcPr>
            <w:tcW w:w="4013" w:type="dxa"/>
            <w:shd w:val="clear" w:color="auto" w:fill="FFFFFF"/>
            <w:tcMar>
              <w:top w:w="0" w:type="dxa"/>
              <w:left w:w="70" w:type="dxa"/>
              <w:bottom w:w="0" w:type="dxa"/>
              <w:right w:w="70" w:type="dxa"/>
            </w:tcMar>
          </w:tcPr>
          <w:p w14:paraId="214AC47D" w14:textId="62AB9796" w:rsidR="00D829CF" w:rsidRPr="00734044" w:rsidRDefault="00273A62" w:rsidP="00D76A8D">
            <w:pPr>
              <w:pStyle w:val="Corpsdetexte"/>
              <w:autoSpaceDE/>
              <w:autoSpaceDN/>
              <w:spacing w:before="240"/>
              <w:jc w:val="center"/>
            </w:pPr>
            <w:r>
              <w:t>x</w:t>
            </w:r>
          </w:p>
        </w:tc>
      </w:tr>
    </w:tbl>
    <w:p w14:paraId="6F11529F" w14:textId="19451BCF" w:rsidR="00832530" w:rsidRDefault="00D829CF" w:rsidP="00D76A8D">
      <w:pPr>
        <w:spacing w:before="240"/>
        <w:ind w:left="0" w:firstLine="0"/>
        <w:jc w:val="both"/>
        <w:rPr>
          <w:rFonts w:cs="Arial"/>
        </w:rPr>
      </w:pPr>
      <w:r w:rsidRPr="00E70913">
        <w:rPr>
          <w:rFonts w:cs="Arial"/>
        </w:rPr>
        <w:t xml:space="preserve">La rémunération </w:t>
      </w:r>
      <w:r w:rsidR="00E70913">
        <w:rPr>
          <w:rFonts w:cs="Arial"/>
        </w:rPr>
        <w:t xml:space="preserve">du salarié </w:t>
      </w:r>
      <w:r w:rsidRPr="00E70913">
        <w:rPr>
          <w:rFonts w:cs="Arial"/>
        </w:rPr>
        <w:t xml:space="preserve">est </w:t>
      </w:r>
      <w:r w:rsidR="00E70913" w:rsidRPr="00E70913">
        <w:rPr>
          <w:rFonts w:cs="Arial"/>
        </w:rPr>
        <w:t>appréciée conformément à l’article 2</w:t>
      </w:r>
      <w:r w:rsidR="00F16804">
        <w:rPr>
          <w:rStyle w:val="Appelnotedebasdep"/>
          <w:rFonts w:cs="Arial"/>
        </w:rPr>
        <w:footnoteReference w:id="3"/>
      </w:r>
      <w:r w:rsidR="00E70913" w:rsidRPr="00E70913">
        <w:rPr>
          <w:rFonts w:cs="Arial"/>
        </w:rPr>
        <w:t>.</w:t>
      </w:r>
    </w:p>
    <w:p w14:paraId="750AD05E" w14:textId="77777777" w:rsidR="00BA116F" w:rsidRPr="00BA116F" w:rsidRDefault="00BA116F" w:rsidP="00BA116F">
      <w:pPr>
        <w:ind w:left="720" w:firstLine="0"/>
        <w:jc w:val="both"/>
        <w:rPr>
          <w:rFonts w:cs="Arial"/>
          <w:b/>
          <w:iCs/>
          <w:color w:val="FF0000"/>
          <w:u w:val="single"/>
        </w:rPr>
      </w:pPr>
    </w:p>
    <w:p w14:paraId="55F6EF0B" w14:textId="05F076D0" w:rsidR="0036467B" w:rsidRDefault="00D46868" w:rsidP="00BA116F">
      <w:pPr>
        <w:numPr>
          <w:ilvl w:val="0"/>
          <w:numId w:val="37"/>
        </w:numPr>
        <w:ind w:left="714" w:hanging="357"/>
        <w:jc w:val="both"/>
        <w:rPr>
          <w:rFonts w:cs="Arial"/>
          <w:b/>
          <w:i/>
          <w:color w:val="FF0000"/>
          <w:u w:val="single"/>
        </w:rPr>
      </w:pPr>
      <w:r w:rsidRPr="00A402AF">
        <w:rPr>
          <w:rFonts w:cs="Arial"/>
          <w:b/>
          <w:i/>
          <w:color w:val="FF0000"/>
          <w:u w:val="single"/>
        </w:rPr>
        <w:t xml:space="preserve">Hypothèse 2 selon le niveau de classification </w:t>
      </w:r>
    </w:p>
    <w:p w14:paraId="3765AD79" w14:textId="12F1ADF4" w:rsidR="0036467B" w:rsidRDefault="0036467B" w:rsidP="00D76A8D">
      <w:pPr>
        <w:pStyle w:val="Corpsdetexte"/>
        <w:autoSpaceDE/>
        <w:autoSpaceDN/>
        <w:adjustRightInd/>
        <w:spacing w:before="240"/>
      </w:pPr>
      <w:r>
        <w:t>L</w:t>
      </w:r>
      <w:r w:rsidRPr="00E6679E">
        <w:t>e montant de cette prime sera modulé</w:t>
      </w:r>
      <w:r>
        <w:t xml:space="preserve"> </w:t>
      </w:r>
      <w:r w:rsidRPr="00E6679E">
        <w:t xml:space="preserve">entre les salariés qui en sont bénéficiaires </w:t>
      </w:r>
      <w:r>
        <w:t>en fonction de leur niveau de classification dans les conditions fixées par le tableau ci-après :</w:t>
      </w:r>
    </w:p>
    <w:p w14:paraId="652B7A4E" w14:textId="77777777" w:rsidR="00F722F3" w:rsidRPr="008A6D47" w:rsidRDefault="00F722F3" w:rsidP="00E43CC6">
      <w:pPr>
        <w:pStyle w:val="Corpsdetexte"/>
        <w:autoSpaceDE/>
        <w:autoSpaceDN/>
        <w:adjustRightInd/>
        <w:jc w:val="center"/>
        <w:rPr>
          <w:b/>
          <w:bCs/>
        </w:rPr>
      </w:pPr>
    </w:p>
    <w:tbl>
      <w:tblPr>
        <w:tblW w:w="854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93"/>
        <w:gridCol w:w="4252"/>
      </w:tblGrid>
      <w:tr w:rsidR="00F722F3" w:rsidRPr="008A6D47" w14:paraId="451BC80F" w14:textId="77777777" w:rsidTr="00E43CC6">
        <w:trPr>
          <w:trHeight w:val="290"/>
        </w:trPr>
        <w:tc>
          <w:tcPr>
            <w:tcW w:w="4293" w:type="dxa"/>
            <w:shd w:val="clear" w:color="auto" w:fill="FFFFFF"/>
            <w:tcMar>
              <w:top w:w="0" w:type="dxa"/>
              <w:left w:w="70" w:type="dxa"/>
              <w:bottom w:w="0" w:type="dxa"/>
              <w:right w:w="70" w:type="dxa"/>
            </w:tcMar>
            <w:hideMark/>
          </w:tcPr>
          <w:p w14:paraId="4FFFED68" w14:textId="44AC9C1A" w:rsidR="00F722F3" w:rsidRPr="008A6D47" w:rsidRDefault="00F722F3" w:rsidP="00BA116F">
            <w:pPr>
              <w:pStyle w:val="Corpsdetexte"/>
              <w:autoSpaceDE/>
              <w:autoSpaceDN/>
              <w:spacing w:before="120"/>
              <w:jc w:val="center"/>
              <w:rPr>
                <w:b/>
                <w:bCs/>
              </w:rPr>
            </w:pPr>
            <w:r w:rsidRPr="008A6D47">
              <w:rPr>
                <w:b/>
                <w:bCs/>
              </w:rPr>
              <w:t xml:space="preserve">Niveau de classification </w:t>
            </w:r>
          </w:p>
        </w:tc>
        <w:tc>
          <w:tcPr>
            <w:tcW w:w="4252" w:type="dxa"/>
            <w:shd w:val="clear" w:color="auto" w:fill="FFFFFF"/>
            <w:tcMar>
              <w:top w:w="0" w:type="dxa"/>
              <w:left w:w="70" w:type="dxa"/>
              <w:bottom w:w="0" w:type="dxa"/>
              <w:right w:w="70" w:type="dxa"/>
            </w:tcMar>
            <w:hideMark/>
          </w:tcPr>
          <w:p w14:paraId="28439E47" w14:textId="4B3EC5C8" w:rsidR="00F722F3" w:rsidRPr="008A6D47" w:rsidRDefault="00F722F3" w:rsidP="00BA116F">
            <w:pPr>
              <w:pStyle w:val="Corpsdetexte"/>
              <w:autoSpaceDE/>
              <w:autoSpaceDN/>
              <w:spacing w:before="120"/>
              <w:jc w:val="center"/>
              <w:rPr>
                <w:b/>
                <w:bCs/>
              </w:rPr>
            </w:pPr>
            <w:r w:rsidRPr="008A6D47">
              <w:rPr>
                <w:b/>
                <w:bCs/>
              </w:rPr>
              <w:t xml:space="preserve">Montant </w:t>
            </w:r>
            <w:r w:rsidR="00E157EB" w:rsidRPr="008A6D47">
              <w:rPr>
                <w:b/>
                <w:bCs/>
              </w:rPr>
              <w:t xml:space="preserve">net </w:t>
            </w:r>
            <w:r w:rsidRPr="008A6D47">
              <w:rPr>
                <w:b/>
                <w:bCs/>
              </w:rPr>
              <w:t>de la prime (en euros)</w:t>
            </w:r>
          </w:p>
        </w:tc>
      </w:tr>
      <w:tr w:rsidR="00F722F3" w:rsidRPr="00734044" w14:paraId="7261F325" w14:textId="77777777" w:rsidTr="00E43CC6">
        <w:trPr>
          <w:trHeight w:val="290"/>
        </w:trPr>
        <w:tc>
          <w:tcPr>
            <w:tcW w:w="4293" w:type="dxa"/>
            <w:shd w:val="clear" w:color="auto" w:fill="FFFFFF"/>
            <w:tcMar>
              <w:top w:w="0" w:type="dxa"/>
              <w:left w:w="70" w:type="dxa"/>
              <w:bottom w:w="0" w:type="dxa"/>
              <w:right w:w="70" w:type="dxa"/>
            </w:tcMar>
            <w:hideMark/>
          </w:tcPr>
          <w:p w14:paraId="55D6BF1D" w14:textId="06F3B10F" w:rsidR="00F722F3" w:rsidRPr="00734044" w:rsidRDefault="00F722F3" w:rsidP="00BA116F">
            <w:pPr>
              <w:pStyle w:val="Corpsdetexte"/>
              <w:autoSpaceDE/>
              <w:autoSpaceDN/>
              <w:spacing w:before="120"/>
              <w:jc w:val="center"/>
            </w:pPr>
            <w:r>
              <w:t xml:space="preserve">Coefficient </w:t>
            </w:r>
            <w:r w:rsidRPr="00A402AF">
              <w:t>inférieur à</w:t>
            </w:r>
            <w:r>
              <w:t xml:space="preserve"> ___________ </w:t>
            </w:r>
          </w:p>
        </w:tc>
        <w:tc>
          <w:tcPr>
            <w:tcW w:w="4252" w:type="dxa"/>
            <w:shd w:val="clear" w:color="auto" w:fill="FFFFFF"/>
            <w:tcMar>
              <w:top w:w="0" w:type="dxa"/>
              <w:left w:w="70" w:type="dxa"/>
              <w:bottom w:w="0" w:type="dxa"/>
              <w:right w:w="70" w:type="dxa"/>
            </w:tcMar>
            <w:hideMark/>
          </w:tcPr>
          <w:p w14:paraId="2A6EA94F" w14:textId="7452C60D" w:rsidR="00F722F3" w:rsidRPr="00734044" w:rsidRDefault="006E2BBC" w:rsidP="00BA116F">
            <w:pPr>
              <w:pStyle w:val="Corpsdetexte"/>
              <w:autoSpaceDE/>
              <w:autoSpaceDN/>
              <w:spacing w:before="120"/>
              <w:jc w:val="center"/>
            </w:pPr>
            <w:r>
              <w:t>x</w:t>
            </w:r>
          </w:p>
        </w:tc>
      </w:tr>
      <w:tr w:rsidR="00F722F3" w:rsidRPr="00734044" w14:paraId="01D88A1A" w14:textId="77777777" w:rsidTr="00E43CC6">
        <w:trPr>
          <w:trHeight w:val="290"/>
        </w:trPr>
        <w:tc>
          <w:tcPr>
            <w:tcW w:w="4293" w:type="dxa"/>
            <w:shd w:val="clear" w:color="auto" w:fill="FFFFFF"/>
            <w:tcMar>
              <w:top w:w="0" w:type="dxa"/>
              <w:left w:w="70" w:type="dxa"/>
              <w:bottom w:w="0" w:type="dxa"/>
              <w:right w:w="70" w:type="dxa"/>
            </w:tcMar>
            <w:hideMark/>
          </w:tcPr>
          <w:p w14:paraId="32B9BC2B" w14:textId="70792076" w:rsidR="00F722F3" w:rsidRPr="00734044" w:rsidRDefault="00F722F3" w:rsidP="00BA116F">
            <w:pPr>
              <w:pStyle w:val="Corpsdetexte"/>
              <w:autoSpaceDE/>
              <w:autoSpaceDN/>
              <w:spacing w:before="120"/>
              <w:jc w:val="center"/>
            </w:pPr>
            <w:r>
              <w:t xml:space="preserve">Coefficient </w:t>
            </w:r>
            <w:r w:rsidRPr="00A402AF">
              <w:t>compris entre</w:t>
            </w:r>
            <w:r>
              <w:t xml:space="preserve"> _____ et __________</w:t>
            </w:r>
          </w:p>
        </w:tc>
        <w:tc>
          <w:tcPr>
            <w:tcW w:w="4252" w:type="dxa"/>
            <w:shd w:val="clear" w:color="auto" w:fill="FFFFFF"/>
            <w:tcMar>
              <w:top w:w="0" w:type="dxa"/>
              <w:left w:w="70" w:type="dxa"/>
              <w:bottom w:w="0" w:type="dxa"/>
              <w:right w:w="70" w:type="dxa"/>
            </w:tcMar>
            <w:hideMark/>
          </w:tcPr>
          <w:p w14:paraId="1A747C7D" w14:textId="5EFE508F" w:rsidR="00F722F3" w:rsidRPr="00734044" w:rsidRDefault="006E2BBC" w:rsidP="00BA116F">
            <w:pPr>
              <w:pStyle w:val="Corpsdetexte"/>
              <w:autoSpaceDE/>
              <w:autoSpaceDN/>
              <w:spacing w:before="120"/>
              <w:jc w:val="center"/>
            </w:pPr>
            <w:r>
              <w:t>x</w:t>
            </w:r>
          </w:p>
        </w:tc>
      </w:tr>
      <w:tr w:rsidR="00F722F3" w:rsidRPr="00734044" w14:paraId="065011AB" w14:textId="77777777" w:rsidTr="00E43CC6">
        <w:trPr>
          <w:trHeight w:val="290"/>
        </w:trPr>
        <w:tc>
          <w:tcPr>
            <w:tcW w:w="4293" w:type="dxa"/>
            <w:shd w:val="clear" w:color="auto" w:fill="FFFFFF"/>
            <w:tcMar>
              <w:top w:w="0" w:type="dxa"/>
              <w:left w:w="70" w:type="dxa"/>
              <w:bottom w:w="0" w:type="dxa"/>
              <w:right w:w="70" w:type="dxa"/>
            </w:tcMar>
          </w:tcPr>
          <w:p w14:paraId="0808F516" w14:textId="4F51DF55" w:rsidR="00F722F3" w:rsidRPr="00734044" w:rsidRDefault="00F722F3" w:rsidP="00BA116F">
            <w:pPr>
              <w:pStyle w:val="Corpsdetexte"/>
              <w:autoSpaceDE/>
              <w:autoSpaceDN/>
              <w:spacing w:before="120"/>
              <w:jc w:val="center"/>
            </w:pPr>
            <w:bookmarkStart w:id="1" w:name="_Hlk111122948"/>
            <w:r>
              <w:t xml:space="preserve">Coefficient </w:t>
            </w:r>
            <w:r w:rsidR="007220CB" w:rsidRPr="00A402AF">
              <w:t>supérieur à</w:t>
            </w:r>
            <w:r w:rsidR="007220CB">
              <w:t>_____________</w:t>
            </w:r>
          </w:p>
        </w:tc>
        <w:tc>
          <w:tcPr>
            <w:tcW w:w="4252" w:type="dxa"/>
            <w:shd w:val="clear" w:color="auto" w:fill="FFFFFF"/>
            <w:tcMar>
              <w:top w:w="0" w:type="dxa"/>
              <w:left w:w="70" w:type="dxa"/>
              <w:bottom w:w="0" w:type="dxa"/>
              <w:right w:w="70" w:type="dxa"/>
            </w:tcMar>
          </w:tcPr>
          <w:p w14:paraId="5AAEFDEB" w14:textId="5D65558A" w:rsidR="00F722F3" w:rsidRPr="00734044" w:rsidRDefault="006E2BBC" w:rsidP="00BA116F">
            <w:pPr>
              <w:pStyle w:val="Corpsdetexte"/>
              <w:autoSpaceDE/>
              <w:autoSpaceDN/>
              <w:spacing w:before="120"/>
              <w:jc w:val="center"/>
            </w:pPr>
            <w:r>
              <w:t>x</w:t>
            </w:r>
          </w:p>
        </w:tc>
      </w:tr>
    </w:tbl>
    <w:bookmarkEnd w:id="1"/>
    <w:p w14:paraId="2EA427DA" w14:textId="596BFE7B" w:rsidR="00112BBA" w:rsidRPr="00273A62" w:rsidRDefault="00112197" w:rsidP="00D76A8D">
      <w:pPr>
        <w:numPr>
          <w:ilvl w:val="0"/>
          <w:numId w:val="37"/>
        </w:numPr>
        <w:spacing w:before="240"/>
        <w:jc w:val="both"/>
        <w:rPr>
          <w:rFonts w:cs="Arial"/>
          <w:b/>
          <w:i/>
          <w:color w:val="FF0000"/>
          <w:u w:val="single"/>
        </w:rPr>
      </w:pPr>
      <w:r w:rsidRPr="00273A62">
        <w:rPr>
          <w:rFonts w:cs="Arial"/>
          <w:b/>
          <w:i/>
          <w:color w:val="FF0000"/>
          <w:u w:val="single"/>
        </w:rPr>
        <w:t xml:space="preserve">Hypothèse 3. </w:t>
      </w:r>
      <w:r w:rsidR="00112BBA" w:rsidRPr="00273A62">
        <w:rPr>
          <w:rFonts w:cs="Arial"/>
          <w:b/>
          <w:i/>
          <w:color w:val="FF0000"/>
          <w:u w:val="single"/>
        </w:rPr>
        <w:t>Modulation selon la durée de présence effectiv</w:t>
      </w:r>
      <w:r w:rsidR="009D73D1" w:rsidRPr="00273A62">
        <w:rPr>
          <w:rFonts w:cs="Arial"/>
          <w:b/>
          <w:i/>
          <w:color w:val="FF0000"/>
          <w:u w:val="single"/>
        </w:rPr>
        <w:t xml:space="preserve">e </w:t>
      </w:r>
      <w:r w:rsidR="00112BBA" w:rsidRPr="00273A62">
        <w:rPr>
          <w:rFonts w:cs="Arial"/>
          <w:b/>
          <w:i/>
          <w:color w:val="FF0000"/>
          <w:u w:val="single"/>
        </w:rPr>
        <w:t>au cours des douze mois précédant le versement de la prime</w:t>
      </w:r>
      <w:r w:rsidR="00BF406E" w:rsidRPr="00273A62">
        <w:rPr>
          <w:rFonts w:cs="Arial"/>
          <w:b/>
          <w:i/>
          <w:color w:val="FF0000"/>
          <w:u w:val="single"/>
        </w:rPr>
        <w:t xml:space="preserve"> </w:t>
      </w:r>
      <w:r w:rsidR="00112BBA" w:rsidRPr="00273A62">
        <w:rPr>
          <w:rFonts w:cs="Arial"/>
          <w:b/>
          <w:i/>
          <w:color w:val="FF0000"/>
          <w:u w:val="single"/>
        </w:rPr>
        <w:t xml:space="preserve">: </w:t>
      </w:r>
    </w:p>
    <w:p w14:paraId="513DA663" w14:textId="502ECBBE" w:rsidR="00112197" w:rsidRPr="00786F5D" w:rsidRDefault="00112197" w:rsidP="00D76A8D">
      <w:pPr>
        <w:spacing w:before="240"/>
        <w:ind w:left="0" w:firstLine="0"/>
        <w:jc w:val="both"/>
        <w:rPr>
          <w:rFonts w:cs="Arial"/>
        </w:rPr>
      </w:pPr>
      <w:bookmarkStart w:id="2" w:name="_Hlk113282912"/>
      <w:r w:rsidRPr="00112197">
        <w:rPr>
          <w:rFonts w:cs="Arial"/>
        </w:rPr>
        <w:t>Pour les salariés à temps plein qui auront</w:t>
      </w:r>
      <w:r w:rsidRPr="00A402AF">
        <w:t xml:space="preserve"> été effectivement présents dans l’entreprise tout au long de</w:t>
      </w:r>
      <w:r>
        <w:t>s 12 derniers mois précédant le versement de la prime,</w:t>
      </w:r>
      <w:r w:rsidRPr="00112197">
        <w:rPr>
          <w:rFonts w:cs="Arial"/>
        </w:rPr>
        <w:t xml:space="preserve"> le montant de la prime de partage de valeur s’élèvera à </w:t>
      </w:r>
      <w:r w:rsidRPr="00112197">
        <w:rPr>
          <w:rFonts w:cs="Arial"/>
          <w:b/>
          <w:i/>
          <w:color w:val="FF0000"/>
        </w:rPr>
        <w:t>X</w:t>
      </w:r>
      <w:r w:rsidRPr="00112197">
        <w:rPr>
          <w:rFonts w:cs="Arial"/>
          <w:color w:val="FF0000"/>
        </w:rPr>
        <w:t xml:space="preserve"> </w:t>
      </w:r>
      <w:r w:rsidRPr="00112197">
        <w:rPr>
          <w:rFonts w:cs="Arial"/>
        </w:rPr>
        <w:t>euros nets par salarié</w:t>
      </w:r>
      <w:r w:rsidR="00786F5D">
        <w:rPr>
          <w:rStyle w:val="Appelnotedebasdep"/>
          <w:rFonts w:cs="Arial"/>
        </w:rPr>
        <w:footnoteReference w:id="4"/>
      </w:r>
      <w:r w:rsidRPr="00112197">
        <w:rPr>
          <w:rFonts w:cs="Arial"/>
        </w:rPr>
        <w:t>.</w:t>
      </w:r>
      <w:r w:rsidRPr="004A2EDA">
        <w:rPr>
          <w:rFonts w:cs="Arial"/>
        </w:rPr>
        <w:t xml:space="preserve"> </w:t>
      </w:r>
    </w:p>
    <w:bookmarkEnd w:id="2"/>
    <w:p w14:paraId="7E44E2CD" w14:textId="77777777" w:rsidR="0088051C" w:rsidRDefault="00112BBA" w:rsidP="00D76A8D">
      <w:pPr>
        <w:pStyle w:val="Corpsdetexte"/>
        <w:autoSpaceDE/>
        <w:autoSpaceDN/>
        <w:adjustRightInd/>
        <w:spacing w:before="240" w:line="260" w:lineRule="atLeast"/>
      </w:pPr>
      <w:r w:rsidRPr="00A402AF">
        <w:t>Ainsi, les salariés visés à l’article 2 qui n’ont pas été effectivement présents dans l’entreprise tout au long de</w:t>
      </w:r>
      <w:r>
        <w:t>s 12 derniers mois précédant le versement de la prime, notamment ceux embauchés en cours d’année de référence, ou absent une partie de l’année</w:t>
      </w:r>
      <w:r w:rsidRPr="00A402AF">
        <w:t xml:space="preserve"> percevront une prime d’un montant proportionnel à la durée de leur présence.</w:t>
      </w:r>
      <w:r w:rsidR="0088051C">
        <w:t xml:space="preserve"> </w:t>
      </w:r>
    </w:p>
    <w:p w14:paraId="5A84C25D" w14:textId="4C72AD54" w:rsidR="00BF406E" w:rsidRPr="00525484" w:rsidRDefault="00BF406E" w:rsidP="00D76A8D">
      <w:pPr>
        <w:spacing w:before="240"/>
        <w:ind w:left="0" w:firstLine="0"/>
        <w:jc w:val="both"/>
        <w:rPr>
          <w:rFonts w:cs="Arial"/>
        </w:rPr>
      </w:pPr>
      <w:r w:rsidRPr="00525484">
        <w:rPr>
          <w:rFonts w:cs="Arial"/>
        </w:rPr>
        <w:t xml:space="preserve">La durée de présence </w:t>
      </w:r>
      <w:r w:rsidRPr="00955279">
        <w:rPr>
          <w:rFonts w:cs="Arial"/>
        </w:rPr>
        <w:t xml:space="preserve">effective </w:t>
      </w:r>
      <w:r w:rsidRPr="00525484">
        <w:rPr>
          <w:rFonts w:cs="Arial"/>
        </w:rPr>
        <w:t>s’entend des périodes de travail effectif auxquelles s'ajoutent les périodes légalement assimilées de plein droit à du travail effectif et rémunérées comme telles (congés payés, exercice de mandats de représentation du personnel, exercice des fonctions de conseillers prud'homme…).</w:t>
      </w:r>
    </w:p>
    <w:p w14:paraId="67D24167" w14:textId="41AAABE4" w:rsidR="00112BBA" w:rsidRDefault="00BF406E" w:rsidP="00D76A8D">
      <w:pPr>
        <w:spacing w:before="240" w:line="260" w:lineRule="atLeast"/>
        <w:ind w:left="0" w:firstLine="0"/>
        <w:jc w:val="both"/>
        <w:rPr>
          <w:rFonts w:cs="Arial"/>
        </w:rPr>
      </w:pPr>
      <w:r>
        <w:rPr>
          <w:rFonts w:cs="Arial"/>
        </w:rPr>
        <w:t xml:space="preserve">En outre, </w:t>
      </w:r>
      <w:r w:rsidR="00112BBA" w:rsidRPr="00A402AF">
        <w:rPr>
          <w:rFonts w:cs="Arial"/>
        </w:rPr>
        <w:t>les congés prévus au chapitre V du titre II du livre II de la première partie du code du travail sont assimilés à des périodes de présence effective. </w:t>
      </w:r>
      <w:r w:rsidR="00112BBA" w:rsidRPr="00A402AF">
        <w:rPr>
          <w:rFonts w:cs="Arial"/>
          <w:i/>
          <w:color w:val="FF0000"/>
        </w:rPr>
        <w:t>(Il est également possible de compléter la liste au regard des éventuelles dispositions conventionnelles – de branche ou d’entreprise - prévoyant des assimilations à des périodes de présence effective)</w:t>
      </w:r>
      <w:r w:rsidR="00112BBA" w:rsidRPr="00A402AF">
        <w:rPr>
          <w:rFonts w:cs="Arial"/>
        </w:rPr>
        <w:t>.</w:t>
      </w:r>
    </w:p>
    <w:p w14:paraId="67A0BCFA" w14:textId="4B91277E" w:rsidR="00112BBA" w:rsidRPr="001E58A3" w:rsidRDefault="00112BBA" w:rsidP="00D76A8D">
      <w:pPr>
        <w:spacing w:before="240" w:line="260" w:lineRule="atLeast"/>
        <w:ind w:left="0" w:firstLine="0"/>
        <w:jc w:val="both"/>
        <w:rPr>
          <w:rFonts w:asciiTheme="minorHAnsi" w:hAnsiTheme="minorHAnsi" w:cs="Arial"/>
        </w:rPr>
      </w:pPr>
      <w:r>
        <w:rPr>
          <w:rFonts w:asciiTheme="minorHAnsi" w:hAnsiTheme="minorHAnsi" w:cs="Arial"/>
        </w:rPr>
        <w:t>Sont donc visés par cette assimilation à de la présence effective pour le calcul du montant de cette prime</w:t>
      </w:r>
      <w:r w:rsidR="00B56191">
        <w:rPr>
          <w:rFonts w:asciiTheme="minorHAnsi" w:hAnsiTheme="minorHAnsi" w:cs="Arial"/>
        </w:rPr>
        <w:t xml:space="preserve"> </w:t>
      </w:r>
      <w:r w:rsidRPr="001E58A3">
        <w:rPr>
          <w:rFonts w:asciiTheme="minorHAnsi" w:hAnsiTheme="minorHAnsi" w:cs="Arial"/>
        </w:rPr>
        <w:t>:</w:t>
      </w:r>
    </w:p>
    <w:p w14:paraId="1C7EBE01" w14:textId="77777777" w:rsidR="00112BBA" w:rsidRPr="001E58A3" w:rsidRDefault="00112BBA" w:rsidP="00D76A8D">
      <w:pPr>
        <w:numPr>
          <w:ilvl w:val="0"/>
          <w:numId w:val="39"/>
        </w:numPr>
        <w:spacing w:before="240" w:line="260" w:lineRule="atLeast"/>
        <w:ind w:left="567" w:hanging="425"/>
        <w:jc w:val="both"/>
        <w:rPr>
          <w:rFonts w:asciiTheme="minorHAnsi" w:hAnsiTheme="minorHAnsi"/>
        </w:rPr>
      </w:pPr>
      <w:r w:rsidRPr="001E58A3">
        <w:rPr>
          <w:rFonts w:asciiTheme="minorHAnsi" w:hAnsiTheme="minorHAnsi"/>
        </w:rPr>
        <w:t>Les congés de maternité visés aux a</w:t>
      </w:r>
      <w:r>
        <w:rPr>
          <w:rFonts w:asciiTheme="minorHAnsi" w:hAnsiTheme="minorHAnsi"/>
        </w:rPr>
        <w:t>rticles L. 1225-16 à L. 1225-28</w:t>
      </w:r>
      <w:r w:rsidRPr="001E58A3">
        <w:rPr>
          <w:rFonts w:asciiTheme="minorHAnsi" w:hAnsiTheme="minorHAnsi"/>
        </w:rPr>
        <w:t>,</w:t>
      </w:r>
    </w:p>
    <w:p w14:paraId="454BF784" w14:textId="190F0569" w:rsidR="00112BBA" w:rsidRPr="001E58A3" w:rsidRDefault="00112BBA" w:rsidP="00D30889">
      <w:pPr>
        <w:numPr>
          <w:ilvl w:val="0"/>
          <w:numId w:val="39"/>
        </w:numPr>
        <w:spacing w:before="120" w:line="260" w:lineRule="atLeast"/>
        <w:ind w:left="567" w:hanging="425"/>
        <w:jc w:val="both"/>
        <w:rPr>
          <w:rFonts w:asciiTheme="minorHAnsi" w:hAnsiTheme="minorHAnsi"/>
        </w:rPr>
      </w:pPr>
      <w:r w:rsidRPr="001E58A3">
        <w:rPr>
          <w:rFonts w:asciiTheme="minorHAnsi" w:hAnsiTheme="minorHAnsi"/>
        </w:rPr>
        <w:t>Les congés de paternité et d'accueil de l'enfant visés aux articles L. 1225-35 à L. 1225-36,</w:t>
      </w:r>
    </w:p>
    <w:p w14:paraId="0E6363EA" w14:textId="693DD63E" w:rsidR="00112BBA" w:rsidRPr="001E58A3" w:rsidRDefault="00112BBA" w:rsidP="00D30889">
      <w:pPr>
        <w:numPr>
          <w:ilvl w:val="0"/>
          <w:numId w:val="39"/>
        </w:numPr>
        <w:spacing w:before="120" w:line="260" w:lineRule="atLeast"/>
        <w:ind w:left="567" w:hanging="425"/>
        <w:jc w:val="both"/>
        <w:rPr>
          <w:rFonts w:asciiTheme="minorHAnsi" w:hAnsiTheme="minorHAnsi"/>
        </w:rPr>
      </w:pPr>
      <w:r w:rsidRPr="001E58A3">
        <w:rPr>
          <w:rFonts w:asciiTheme="minorHAnsi" w:hAnsiTheme="minorHAnsi"/>
        </w:rPr>
        <w:t xml:space="preserve">Les congés d'adoption </w:t>
      </w:r>
      <w:r w:rsidR="00482A47">
        <w:rPr>
          <w:rFonts w:asciiTheme="minorHAnsi" w:hAnsiTheme="minorHAnsi"/>
        </w:rPr>
        <w:t xml:space="preserve">visés aux </w:t>
      </w:r>
      <w:r w:rsidRPr="001E58A3">
        <w:rPr>
          <w:rFonts w:asciiTheme="minorHAnsi" w:hAnsiTheme="minorHAnsi"/>
        </w:rPr>
        <w:t>art</w:t>
      </w:r>
      <w:r w:rsidR="00482A47">
        <w:rPr>
          <w:rFonts w:asciiTheme="minorHAnsi" w:hAnsiTheme="minorHAnsi"/>
        </w:rPr>
        <w:t>icles</w:t>
      </w:r>
      <w:r w:rsidRPr="001E58A3">
        <w:rPr>
          <w:rFonts w:asciiTheme="minorHAnsi" w:hAnsiTheme="minorHAnsi"/>
        </w:rPr>
        <w:t xml:space="preserve"> L.1225-37 à L.1225-46-1,</w:t>
      </w:r>
    </w:p>
    <w:p w14:paraId="1BF092E0" w14:textId="7AF569D7" w:rsidR="00112BBA" w:rsidRPr="001E58A3" w:rsidRDefault="00112BBA" w:rsidP="00D30889">
      <w:pPr>
        <w:numPr>
          <w:ilvl w:val="0"/>
          <w:numId w:val="39"/>
        </w:numPr>
        <w:spacing w:before="120" w:line="260" w:lineRule="atLeast"/>
        <w:ind w:left="567" w:hanging="425"/>
        <w:jc w:val="both"/>
        <w:rPr>
          <w:rFonts w:asciiTheme="minorHAnsi" w:hAnsiTheme="minorHAnsi"/>
        </w:rPr>
      </w:pPr>
      <w:r w:rsidRPr="001E58A3">
        <w:rPr>
          <w:rFonts w:asciiTheme="minorHAnsi" w:hAnsiTheme="minorHAnsi"/>
        </w:rPr>
        <w:t>Les congés parentaux</w:t>
      </w:r>
      <w:r w:rsidR="00482A47">
        <w:rPr>
          <w:rFonts w:asciiTheme="minorHAnsi" w:hAnsiTheme="minorHAnsi"/>
        </w:rPr>
        <w:t xml:space="preserve"> d’éducation</w:t>
      </w:r>
      <w:r w:rsidRPr="001E58A3">
        <w:rPr>
          <w:rFonts w:asciiTheme="minorHAnsi" w:hAnsiTheme="minorHAnsi"/>
        </w:rPr>
        <w:t xml:space="preserve"> </w:t>
      </w:r>
      <w:r w:rsidR="00482A47">
        <w:rPr>
          <w:rFonts w:asciiTheme="minorHAnsi" w:hAnsiTheme="minorHAnsi"/>
        </w:rPr>
        <w:t xml:space="preserve">visés aux </w:t>
      </w:r>
      <w:r w:rsidR="00482A47" w:rsidRPr="001E58A3">
        <w:rPr>
          <w:rFonts w:asciiTheme="minorHAnsi" w:hAnsiTheme="minorHAnsi"/>
        </w:rPr>
        <w:t>art</w:t>
      </w:r>
      <w:r w:rsidR="00482A47">
        <w:rPr>
          <w:rFonts w:asciiTheme="minorHAnsi" w:hAnsiTheme="minorHAnsi"/>
        </w:rPr>
        <w:t>icles</w:t>
      </w:r>
      <w:r w:rsidR="00482A47" w:rsidRPr="001E58A3">
        <w:rPr>
          <w:rFonts w:asciiTheme="minorHAnsi" w:hAnsiTheme="minorHAnsi"/>
        </w:rPr>
        <w:t xml:space="preserve"> </w:t>
      </w:r>
      <w:r w:rsidRPr="001E58A3">
        <w:rPr>
          <w:rFonts w:asciiTheme="minorHAnsi" w:hAnsiTheme="minorHAnsi"/>
        </w:rPr>
        <w:t>L.1225-47 à L.1225-</w:t>
      </w:r>
      <w:r w:rsidR="00482A47">
        <w:rPr>
          <w:rFonts w:asciiTheme="minorHAnsi" w:hAnsiTheme="minorHAnsi"/>
        </w:rPr>
        <w:t>59,</w:t>
      </w:r>
      <w:r w:rsidRPr="001E58A3">
        <w:rPr>
          <w:rFonts w:asciiTheme="minorHAnsi" w:hAnsiTheme="minorHAnsi"/>
        </w:rPr>
        <w:t xml:space="preserve"> </w:t>
      </w:r>
    </w:p>
    <w:p w14:paraId="773F66D3" w14:textId="33EA4901" w:rsidR="00112BBA" w:rsidRDefault="00112BBA" w:rsidP="00D30889">
      <w:pPr>
        <w:numPr>
          <w:ilvl w:val="0"/>
          <w:numId w:val="39"/>
        </w:numPr>
        <w:spacing w:before="120" w:line="260" w:lineRule="atLeast"/>
        <w:ind w:left="567" w:hanging="425"/>
        <w:jc w:val="both"/>
        <w:rPr>
          <w:rFonts w:asciiTheme="minorHAnsi" w:hAnsiTheme="minorHAnsi"/>
        </w:rPr>
      </w:pPr>
      <w:r w:rsidRPr="001E58A3">
        <w:rPr>
          <w:rFonts w:asciiTheme="minorHAnsi" w:hAnsiTheme="minorHAnsi"/>
        </w:rPr>
        <w:t>Les congés pour maladie d'un enfant : congé pour enfant malade, congé de présence parentale (art. L.1225-61 et art. L.1225-62 à L.1225-65) et absence au titre d’un don de jours de repos à un parent d'enfant gravement malade (art. L. 1225-65-1 à L.1225-65-2).</w:t>
      </w:r>
    </w:p>
    <w:p w14:paraId="2DD387CC" w14:textId="77777777" w:rsidR="00C43BD5" w:rsidRPr="001D7D4A" w:rsidRDefault="00C43BD5" w:rsidP="00D76A8D">
      <w:pPr>
        <w:spacing w:before="240"/>
        <w:ind w:left="0" w:firstLine="0"/>
        <w:jc w:val="both"/>
        <w:rPr>
          <w:rFonts w:cs="Arial"/>
        </w:rPr>
      </w:pPr>
      <w:r w:rsidRPr="001D7D4A">
        <w:rPr>
          <w:rFonts w:cs="Arial"/>
        </w:rPr>
        <w:t>En conséquence, toute autre période d’absence au cours de l’année considérée est déduite du temps de travail effectif pour la détermination de la durée de présence</w:t>
      </w:r>
      <w:r>
        <w:rPr>
          <w:rFonts w:cs="Arial"/>
        </w:rPr>
        <w:t>.</w:t>
      </w:r>
    </w:p>
    <w:p w14:paraId="5658A97B" w14:textId="0E5D1410" w:rsidR="00112BBA" w:rsidRPr="00212C77" w:rsidRDefault="004A2EDA" w:rsidP="00D76A8D">
      <w:pPr>
        <w:numPr>
          <w:ilvl w:val="0"/>
          <w:numId w:val="37"/>
        </w:numPr>
        <w:spacing w:before="240"/>
        <w:jc w:val="both"/>
        <w:rPr>
          <w:rFonts w:cs="Arial"/>
          <w:b/>
          <w:i/>
          <w:color w:val="FF0000"/>
          <w:u w:val="single"/>
        </w:rPr>
      </w:pPr>
      <w:r w:rsidRPr="00212C77">
        <w:rPr>
          <w:rFonts w:cs="Arial"/>
          <w:b/>
          <w:i/>
          <w:color w:val="FF0000"/>
          <w:u w:val="single"/>
        </w:rPr>
        <w:t xml:space="preserve">Hypothèse 4 </w:t>
      </w:r>
      <w:r w:rsidR="00112BBA" w:rsidRPr="00212C77">
        <w:rPr>
          <w:rFonts w:cs="Arial"/>
          <w:b/>
          <w:i/>
          <w:color w:val="FF0000"/>
          <w:u w:val="single"/>
        </w:rPr>
        <w:t xml:space="preserve">Modulation selon la durée contractuelle du travail : </w:t>
      </w:r>
    </w:p>
    <w:p w14:paraId="1822B18F" w14:textId="24C8D256" w:rsidR="004A2EDA" w:rsidRDefault="004A2EDA" w:rsidP="00D76A8D">
      <w:pPr>
        <w:spacing w:before="240"/>
        <w:ind w:left="0" w:firstLine="0"/>
        <w:jc w:val="both"/>
        <w:rPr>
          <w:rFonts w:cs="Arial"/>
        </w:rPr>
      </w:pPr>
      <w:r w:rsidRPr="004A2EDA">
        <w:rPr>
          <w:rFonts w:cs="Arial"/>
        </w:rPr>
        <w:t>Pour les salariés à temps plein qui auront été effectivement présents dans l’entreprise tout au long des 12 derniers mois précédant le versement de la prime, le montant de la prime de partage de valeur s’élèvera à X euros nets par salarié.</w:t>
      </w:r>
    </w:p>
    <w:p w14:paraId="226AC534" w14:textId="23D75D4A" w:rsidR="00112BBA" w:rsidRDefault="00112BBA" w:rsidP="00D76A8D">
      <w:pPr>
        <w:spacing w:before="240"/>
        <w:ind w:left="0" w:firstLine="0"/>
        <w:jc w:val="both"/>
        <w:rPr>
          <w:rFonts w:cs="Arial"/>
        </w:rPr>
      </w:pPr>
      <w:r>
        <w:rPr>
          <w:rFonts w:cs="Arial"/>
        </w:rPr>
        <w:t>L</w:t>
      </w:r>
      <w:r w:rsidRPr="006A7A3F">
        <w:rPr>
          <w:rFonts w:cs="Arial"/>
        </w:rPr>
        <w:t xml:space="preserve">es salariés bénéficiaires n’étant pas liés par </w:t>
      </w:r>
      <w:r>
        <w:rPr>
          <w:rFonts w:cs="Arial"/>
        </w:rPr>
        <w:t>un contrat de travail à temps plein sur toute l’année</w:t>
      </w:r>
      <w:r w:rsidRPr="006A7A3F">
        <w:rPr>
          <w:rFonts w:cs="Arial"/>
        </w:rPr>
        <w:t xml:space="preserve"> </w:t>
      </w:r>
      <w:r>
        <w:rPr>
          <w:rFonts w:cs="Arial"/>
        </w:rPr>
        <w:t xml:space="preserve">de référence </w:t>
      </w:r>
      <w:r w:rsidRPr="006A7A3F">
        <w:rPr>
          <w:rFonts w:cs="Arial"/>
        </w:rPr>
        <w:t>percevront une prime d’un montant qui sera calculé proportionnellement à la durée</w:t>
      </w:r>
      <w:r>
        <w:rPr>
          <w:rFonts w:cs="Arial"/>
        </w:rPr>
        <w:t xml:space="preserve"> contractuelle du travail</w:t>
      </w:r>
      <w:r w:rsidR="006669DC">
        <w:rPr>
          <w:rFonts w:cs="Arial"/>
        </w:rPr>
        <w:t xml:space="preserve"> </w:t>
      </w:r>
      <w:r w:rsidR="006669DC" w:rsidRPr="00887955">
        <w:rPr>
          <w:rFonts w:cs="Arial"/>
        </w:rPr>
        <w:t>au titre de la période pendant laquelle ils sont présents dans l'entreprise</w:t>
      </w:r>
      <w:r w:rsidRPr="006669DC">
        <w:rPr>
          <w:rFonts w:cs="Arial"/>
        </w:rPr>
        <w:t>.</w:t>
      </w:r>
      <w:r w:rsidRPr="006A7A3F">
        <w:rPr>
          <w:rFonts w:cs="Arial"/>
        </w:rPr>
        <w:t xml:space="preserve"> </w:t>
      </w:r>
    </w:p>
    <w:p w14:paraId="751C167B" w14:textId="3DFF746B" w:rsidR="00112BBA" w:rsidRDefault="00112BBA" w:rsidP="000A4164">
      <w:pPr>
        <w:spacing w:before="240"/>
        <w:ind w:left="709" w:firstLine="0"/>
        <w:jc w:val="both"/>
      </w:pPr>
      <w:r>
        <w:rPr>
          <w:rFonts w:cs="Arial"/>
        </w:rPr>
        <w:t>Exemple</w:t>
      </w:r>
      <w:r w:rsidR="00C43BD5">
        <w:rPr>
          <w:rFonts w:cs="Arial"/>
        </w:rPr>
        <w:t xml:space="preserve"> </w:t>
      </w:r>
      <w:r>
        <w:rPr>
          <w:rFonts w:cs="Arial"/>
        </w:rPr>
        <w:t>1: un salarié lié à l’entreprise pendant toute la période annuelle de référence par un contrat de travail à temps partiel sur une base de 25 heures de travail par semaine percevra une prime de ------------- euros ( -------X 25/35) s’il a été effectivement présent</w:t>
      </w:r>
      <w:r w:rsidRPr="00A402AF">
        <w:t xml:space="preserve"> dans l’entreprise tout au long de</w:t>
      </w:r>
      <w:r>
        <w:t>s 12 derniers mois précédant le versement de la prime.</w:t>
      </w:r>
    </w:p>
    <w:p w14:paraId="51976E89" w14:textId="66F59E0C" w:rsidR="00112BBA" w:rsidRDefault="00112BBA" w:rsidP="000A4164">
      <w:pPr>
        <w:spacing w:before="240"/>
        <w:ind w:left="709" w:firstLine="0"/>
        <w:jc w:val="both"/>
        <w:rPr>
          <w:rFonts w:cs="Arial"/>
        </w:rPr>
      </w:pPr>
      <w:r>
        <w:t xml:space="preserve">Exemple 2 : Si ce salarié n’a pas été effectivement présent dans l’entreprise tout au long de cette période, le montant de la prime pour 25 heures de travail par semaine sera modulé </w:t>
      </w:r>
      <w:r w:rsidRPr="00923B7B">
        <w:rPr>
          <w:rFonts w:cs="Arial"/>
        </w:rPr>
        <w:t>selon la durée de présence effective</w:t>
      </w:r>
      <w:r w:rsidR="008A4351">
        <w:rPr>
          <w:rFonts w:cs="Arial"/>
        </w:rPr>
        <w:t xml:space="preserve"> </w:t>
      </w:r>
      <w:r w:rsidRPr="00923B7B">
        <w:rPr>
          <w:rFonts w:cs="Arial"/>
        </w:rPr>
        <w:t>au cours des douze mois précédant</w:t>
      </w:r>
      <w:r>
        <w:rPr>
          <w:rFonts w:cs="Arial"/>
        </w:rPr>
        <w:t xml:space="preserve"> son versement dans les conditions prévues ci-dessus.</w:t>
      </w:r>
    </w:p>
    <w:p w14:paraId="78E7991D" w14:textId="78EA66E1" w:rsidR="008A30D9" w:rsidRPr="00212C77" w:rsidRDefault="008A30D9" w:rsidP="00D76A8D">
      <w:pPr>
        <w:numPr>
          <w:ilvl w:val="0"/>
          <w:numId w:val="37"/>
        </w:numPr>
        <w:spacing w:before="240"/>
        <w:jc w:val="both"/>
        <w:rPr>
          <w:rFonts w:cs="Arial"/>
          <w:b/>
          <w:i/>
          <w:color w:val="FF0000"/>
          <w:u w:val="single"/>
        </w:rPr>
      </w:pPr>
      <w:r w:rsidRPr="00212C77">
        <w:rPr>
          <w:rFonts w:cs="Arial"/>
          <w:b/>
          <w:i/>
          <w:color w:val="FF0000"/>
          <w:u w:val="single"/>
        </w:rPr>
        <w:t xml:space="preserve">Hypothèse 5 Modulation selon l’ancienneté </w:t>
      </w:r>
    </w:p>
    <w:p w14:paraId="258E9F27" w14:textId="07189B8B" w:rsidR="009D7D71" w:rsidRDefault="009D7D71" w:rsidP="00D76A8D">
      <w:pPr>
        <w:pStyle w:val="Corpsdetexte"/>
        <w:autoSpaceDE/>
        <w:autoSpaceDN/>
        <w:adjustRightInd/>
        <w:spacing w:before="240"/>
      </w:pPr>
      <w:r>
        <w:t>L</w:t>
      </w:r>
      <w:r w:rsidRPr="00E6679E">
        <w:t>e montant de cette prime sera modulé</w:t>
      </w:r>
      <w:r>
        <w:t xml:space="preserve"> </w:t>
      </w:r>
      <w:r w:rsidRPr="00E6679E">
        <w:t xml:space="preserve">entre les salariés qui en sont bénéficiaires </w:t>
      </w:r>
      <w:r>
        <w:t>en fonction de leur ancienneté dans les conditions fixées par le tableau ci-après :</w:t>
      </w:r>
    </w:p>
    <w:p w14:paraId="660351CB" w14:textId="77777777" w:rsidR="009D7D71" w:rsidRPr="008A6D47" w:rsidRDefault="009D7D71" w:rsidP="00BA116F">
      <w:pPr>
        <w:pStyle w:val="Corpsdetexte"/>
        <w:autoSpaceDE/>
        <w:autoSpaceDN/>
        <w:adjustRightInd/>
        <w:jc w:val="center"/>
        <w:rPr>
          <w:b/>
          <w:bCs/>
        </w:rPr>
      </w:pPr>
    </w:p>
    <w:tbl>
      <w:tblPr>
        <w:tblW w:w="854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93"/>
        <w:gridCol w:w="4252"/>
      </w:tblGrid>
      <w:tr w:rsidR="009D7D71" w:rsidRPr="008A6D47" w14:paraId="5072C7D8" w14:textId="77777777" w:rsidTr="00E43CC6">
        <w:trPr>
          <w:trHeight w:val="290"/>
        </w:trPr>
        <w:tc>
          <w:tcPr>
            <w:tcW w:w="4293" w:type="dxa"/>
            <w:shd w:val="clear" w:color="auto" w:fill="FFFFFF"/>
            <w:tcMar>
              <w:top w:w="0" w:type="dxa"/>
              <w:left w:w="70" w:type="dxa"/>
              <w:bottom w:w="0" w:type="dxa"/>
              <w:right w:w="70" w:type="dxa"/>
            </w:tcMar>
            <w:hideMark/>
          </w:tcPr>
          <w:p w14:paraId="1B7FFA81" w14:textId="18EB895C" w:rsidR="009D7D71" w:rsidRPr="008A6D47" w:rsidRDefault="009D7D71" w:rsidP="00D30889">
            <w:pPr>
              <w:pStyle w:val="Corpsdetexte"/>
              <w:autoSpaceDE/>
              <w:autoSpaceDN/>
              <w:spacing w:before="120"/>
              <w:jc w:val="center"/>
              <w:rPr>
                <w:b/>
                <w:bCs/>
              </w:rPr>
            </w:pPr>
            <w:r>
              <w:rPr>
                <w:b/>
                <w:bCs/>
              </w:rPr>
              <w:t>Ancienneté</w:t>
            </w:r>
            <w:r w:rsidRPr="008A6D47">
              <w:rPr>
                <w:b/>
                <w:bCs/>
              </w:rPr>
              <w:t xml:space="preserve"> </w:t>
            </w:r>
          </w:p>
        </w:tc>
        <w:tc>
          <w:tcPr>
            <w:tcW w:w="4252" w:type="dxa"/>
            <w:shd w:val="clear" w:color="auto" w:fill="FFFFFF"/>
            <w:tcMar>
              <w:top w:w="0" w:type="dxa"/>
              <w:left w:w="70" w:type="dxa"/>
              <w:bottom w:w="0" w:type="dxa"/>
              <w:right w:w="70" w:type="dxa"/>
            </w:tcMar>
            <w:hideMark/>
          </w:tcPr>
          <w:p w14:paraId="17B9DD7D" w14:textId="77777777" w:rsidR="009D7D71" w:rsidRPr="008A6D47" w:rsidRDefault="009D7D71" w:rsidP="00D30889">
            <w:pPr>
              <w:pStyle w:val="Corpsdetexte"/>
              <w:autoSpaceDE/>
              <w:autoSpaceDN/>
              <w:spacing w:before="120"/>
              <w:jc w:val="center"/>
              <w:rPr>
                <w:b/>
                <w:bCs/>
              </w:rPr>
            </w:pPr>
            <w:r w:rsidRPr="008A6D47">
              <w:rPr>
                <w:b/>
                <w:bCs/>
              </w:rPr>
              <w:t>Montant net de la prime (en euros)</w:t>
            </w:r>
          </w:p>
        </w:tc>
      </w:tr>
      <w:tr w:rsidR="009D7D71" w:rsidRPr="00734044" w14:paraId="7AABE638" w14:textId="77777777" w:rsidTr="00E43CC6">
        <w:trPr>
          <w:trHeight w:val="290"/>
        </w:trPr>
        <w:tc>
          <w:tcPr>
            <w:tcW w:w="4293" w:type="dxa"/>
            <w:shd w:val="clear" w:color="auto" w:fill="FFFFFF"/>
            <w:tcMar>
              <w:top w:w="0" w:type="dxa"/>
              <w:left w:w="70" w:type="dxa"/>
              <w:bottom w:w="0" w:type="dxa"/>
              <w:right w:w="70" w:type="dxa"/>
            </w:tcMar>
            <w:hideMark/>
          </w:tcPr>
          <w:p w14:paraId="5E699597" w14:textId="13B033B8" w:rsidR="009D7D71" w:rsidRPr="00734044" w:rsidRDefault="009D7D71" w:rsidP="00D30889">
            <w:pPr>
              <w:pStyle w:val="Corpsdetexte"/>
              <w:autoSpaceDE/>
              <w:autoSpaceDN/>
              <w:spacing w:before="120"/>
              <w:jc w:val="center"/>
            </w:pPr>
            <w:r>
              <w:t xml:space="preserve">Ancienneté de 0 à 3 mois  </w:t>
            </w:r>
          </w:p>
        </w:tc>
        <w:tc>
          <w:tcPr>
            <w:tcW w:w="4252" w:type="dxa"/>
            <w:shd w:val="clear" w:color="auto" w:fill="FFFFFF"/>
            <w:tcMar>
              <w:top w:w="0" w:type="dxa"/>
              <w:left w:w="70" w:type="dxa"/>
              <w:bottom w:w="0" w:type="dxa"/>
              <w:right w:w="70" w:type="dxa"/>
            </w:tcMar>
            <w:hideMark/>
          </w:tcPr>
          <w:p w14:paraId="139C9FD2" w14:textId="6E9EC10F" w:rsidR="009D7D71" w:rsidRPr="00734044" w:rsidRDefault="004673C4" w:rsidP="00D30889">
            <w:pPr>
              <w:pStyle w:val="Corpsdetexte"/>
              <w:autoSpaceDE/>
              <w:autoSpaceDN/>
              <w:spacing w:before="120"/>
              <w:jc w:val="center"/>
            </w:pPr>
            <w:r>
              <w:t>x</w:t>
            </w:r>
            <w:r>
              <w:rPr>
                <w:rStyle w:val="Appelnotedebasdep"/>
              </w:rPr>
              <w:footnoteReference w:id="5"/>
            </w:r>
          </w:p>
        </w:tc>
      </w:tr>
      <w:tr w:rsidR="009D7D71" w:rsidRPr="00734044" w14:paraId="11A24E51" w14:textId="77777777" w:rsidTr="00E43CC6">
        <w:trPr>
          <w:trHeight w:val="290"/>
        </w:trPr>
        <w:tc>
          <w:tcPr>
            <w:tcW w:w="4293" w:type="dxa"/>
            <w:shd w:val="clear" w:color="auto" w:fill="FFFFFF"/>
            <w:tcMar>
              <w:top w:w="0" w:type="dxa"/>
              <w:left w:w="70" w:type="dxa"/>
              <w:bottom w:w="0" w:type="dxa"/>
              <w:right w:w="70" w:type="dxa"/>
            </w:tcMar>
            <w:hideMark/>
          </w:tcPr>
          <w:p w14:paraId="2FABF59F" w14:textId="0BC6D582" w:rsidR="009D7D71" w:rsidRPr="00734044" w:rsidRDefault="009D7D71" w:rsidP="00D30889">
            <w:pPr>
              <w:pStyle w:val="Corpsdetexte"/>
              <w:autoSpaceDE/>
              <w:autoSpaceDN/>
              <w:spacing w:before="120"/>
              <w:jc w:val="center"/>
            </w:pPr>
            <w:r>
              <w:t xml:space="preserve">Ancienneté supérieure à 3 mois </w:t>
            </w:r>
            <w:r w:rsidR="00937401">
              <w:t>et inférieure à ____</w:t>
            </w:r>
            <w:r>
              <w:t xml:space="preserve"> </w:t>
            </w:r>
          </w:p>
        </w:tc>
        <w:tc>
          <w:tcPr>
            <w:tcW w:w="4252" w:type="dxa"/>
            <w:shd w:val="clear" w:color="auto" w:fill="FFFFFF"/>
            <w:tcMar>
              <w:top w:w="0" w:type="dxa"/>
              <w:left w:w="70" w:type="dxa"/>
              <w:bottom w:w="0" w:type="dxa"/>
              <w:right w:w="70" w:type="dxa"/>
            </w:tcMar>
            <w:hideMark/>
          </w:tcPr>
          <w:p w14:paraId="72FA913A" w14:textId="29B9C9D2" w:rsidR="009D7D71" w:rsidRPr="00734044" w:rsidRDefault="004673C4" w:rsidP="00D30889">
            <w:pPr>
              <w:pStyle w:val="Corpsdetexte"/>
              <w:autoSpaceDE/>
              <w:autoSpaceDN/>
              <w:spacing w:before="120"/>
              <w:jc w:val="center"/>
            </w:pPr>
            <w:r>
              <w:t>x</w:t>
            </w:r>
          </w:p>
        </w:tc>
      </w:tr>
      <w:tr w:rsidR="009D7D71" w:rsidRPr="00734044" w14:paraId="21BFDB90" w14:textId="77777777" w:rsidTr="00E43CC6">
        <w:trPr>
          <w:trHeight w:val="290"/>
        </w:trPr>
        <w:tc>
          <w:tcPr>
            <w:tcW w:w="4293" w:type="dxa"/>
            <w:shd w:val="clear" w:color="auto" w:fill="FFFFFF"/>
            <w:tcMar>
              <w:top w:w="0" w:type="dxa"/>
              <w:left w:w="70" w:type="dxa"/>
              <w:bottom w:w="0" w:type="dxa"/>
              <w:right w:w="70" w:type="dxa"/>
            </w:tcMar>
          </w:tcPr>
          <w:p w14:paraId="1AA330CD" w14:textId="72709DDD" w:rsidR="009D7D71" w:rsidRPr="00734044" w:rsidRDefault="00937401" w:rsidP="00D30889">
            <w:pPr>
              <w:pStyle w:val="Corpsdetexte"/>
              <w:autoSpaceDE/>
              <w:autoSpaceDN/>
              <w:spacing w:before="120"/>
              <w:jc w:val="center"/>
            </w:pPr>
            <w:r>
              <w:t>Ancienneté supérieure à              et inférieure à ____</w:t>
            </w:r>
          </w:p>
        </w:tc>
        <w:tc>
          <w:tcPr>
            <w:tcW w:w="4252" w:type="dxa"/>
            <w:shd w:val="clear" w:color="auto" w:fill="FFFFFF"/>
            <w:tcMar>
              <w:top w:w="0" w:type="dxa"/>
              <w:left w:w="70" w:type="dxa"/>
              <w:bottom w:w="0" w:type="dxa"/>
              <w:right w:w="70" w:type="dxa"/>
            </w:tcMar>
          </w:tcPr>
          <w:p w14:paraId="0193E4DE" w14:textId="57804332" w:rsidR="009D7D71" w:rsidRPr="00734044" w:rsidRDefault="004673C4" w:rsidP="00D30889">
            <w:pPr>
              <w:pStyle w:val="Corpsdetexte"/>
              <w:autoSpaceDE/>
              <w:autoSpaceDN/>
              <w:spacing w:before="120"/>
              <w:jc w:val="center"/>
            </w:pPr>
            <w:r>
              <w:t>x</w:t>
            </w:r>
          </w:p>
        </w:tc>
      </w:tr>
    </w:tbl>
    <w:p w14:paraId="7B33017B" w14:textId="3258B79E" w:rsidR="00EA3113" w:rsidRPr="00475839" w:rsidRDefault="00DF5ED0" w:rsidP="00D76A8D">
      <w:pPr>
        <w:spacing w:before="240"/>
        <w:ind w:left="0" w:firstLine="0"/>
        <w:rPr>
          <w:rFonts w:cs="Arial"/>
          <w:b/>
          <w:bCs/>
          <w:u w:val="single"/>
        </w:rPr>
      </w:pPr>
      <w:r w:rsidRPr="00475839">
        <w:rPr>
          <w:rFonts w:cs="Arial"/>
          <w:b/>
          <w:bCs/>
          <w:u w:val="single"/>
        </w:rPr>
        <w:t>Article 4 – VERSEMENT</w:t>
      </w:r>
      <w:r w:rsidR="00F802F5" w:rsidRPr="00475839">
        <w:rPr>
          <w:rFonts w:cs="Arial"/>
          <w:b/>
          <w:bCs/>
          <w:u w:val="single"/>
        </w:rPr>
        <w:t xml:space="preserve"> </w:t>
      </w:r>
      <w:r w:rsidRPr="00475839">
        <w:rPr>
          <w:rFonts w:cs="Arial"/>
          <w:b/>
          <w:bCs/>
          <w:u w:val="single"/>
        </w:rPr>
        <w:t>DE LA PRIME</w:t>
      </w:r>
    </w:p>
    <w:p w14:paraId="2549CEA0" w14:textId="1F827878" w:rsidR="005F1A5F" w:rsidRPr="00D76A8D" w:rsidRDefault="005F1A5F" w:rsidP="00D76A8D">
      <w:pPr>
        <w:numPr>
          <w:ilvl w:val="0"/>
          <w:numId w:val="37"/>
        </w:numPr>
        <w:spacing w:before="240"/>
        <w:jc w:val="both"/>
        <w:rPr>
          <w:rFonts w:cs="Arial"/>
          <w:b/>
          <w:i/>
          <w:color w:val="FF0000"/>
          <w:u w:val="single"/>
        </w:rPr>
      </w:pPr>
      <w:r w:rsidRPr="00D76A8D">
        <w:rPr>
          <w:rFonts w:cs="Arial"/>
          <w:b/>
          <w:i/>
          <w:color w:val="FF0000"/>
          <w:u w:val="single"/>
        </w:rPr>
        <w:t>Hypothèse 1 : versement en une seule fois.</w:t>
      </w:r>
    </w:p>
    <w:p w14:paraId="7951EAEE" w14:textId="2379AA36" w:rsidR="005F1A5F" w:rsidRDefault="005F1A5F" w:rsidP="00D76A8D">
      <w:pPr>
        <w:spacing w:before="240"/>
        <w:ind w:left="0" w:firstLine="0"/>
        <w:rPr>
          <w:rFonts w:cs="Arial"/>
        </w:rPr>
      </w:pPr>
      <w:r>
        <w:rPr>
          <w:rFonts w:cs="Arial"/>
        </w:rPr>
        <w:t>La PPV sera versée avec la paie du mois de</w:t>
      </w:r>
      <w:r w:rsidR="00887955">
        <w:rPr>
          <w:rFonts w:cs="Arial"/>
        </w:rPr>
        <w:t xml:space="preserve"> </w:t>
      </w:r>
      <w:r w:rsidR="00887955" w:rsidRPr="007220CB">
        <w:rPr>
          <w:rFonts w:cs="Arial"/>
          <w:color w:val="FF0000"/>
        </w:rPr>
        <w:t>___________</w:t>
      </w:r>
      <w:r>
        <w:rPr>
          <w:rFonts w:cs="Arial"/>
        </w:rPr>
        <w:t>.</w:t>
      </w:r>
    </w:p>
    <w:p w14:paraId="401A547D" w14:textId="77777777" w:rsidR="00E43CC6" w:rsidRDefault="00E43CC6" w:rsidP="00D76A8D">
      <w:pPr>
        <w:spacing w:before="240"/>
        <w:ind w:left="0" w:firstLine="0"/>
        <w:rPr>
          <w:rFonts w:cs="Arial"/>
        </w:rPr>
      </w:pPr>
    </w:p>
    <w:p w14:paraId="7CB92603" w14:textId="3523F928" w:rsidR="005F1A5F" w:rsidRDefault="00D76A8D" w:rsidP="00E43CC6">
      <w:pPr>
        <w:ind w:left="0" w:firstLine="0"/>
        <w:rPr>
          <w:rFonts w:cs="Arial"/>
        </w:rPr>
      </w:pPr>
      <w:r w:rsidRPr="00D76A8D">
        <w:rPr>
          <w:rFonts w:cs="Arial"/>
        </w:rPr>
        <w:t>Le paiement de cette prime sera porté sur le(s) bulletin (s) de salaire du (des) mois concerné(s)</w:t>
      </w:r>
    </w:p>
    <w:p w14:paraId="72E1EF69" w14:textId="1CC3FD5E" w:rsidR="005F1A5F" w:rsidRPr="00D76A8D" w:rsidRDefault="005F1A5F" w:rsidP="00D76A8D">
      <w:pPr>
        <w:numPr>
          <w:ilvl w:val="0"/>
          <w:numId w:val="37"/>
        </w:numPr>
        <w:spacing w:before="240"/>
        <w:jc w:val="both"/>
        <w:rPr>
          <w:rFonts w:cs="Arial"/>
          <w:b/>
          <w:i/>
          <w:color w:val="FF0000"/>
          <w:u w:val="single"/>
        </w:rPr>
      </w:pPr>
      <w:r w:rsidRPr="00D76A8D">
        <w:rPr>
          <w:rFonts w:cs="Arial"/>
          <w:b/>
          <w:i/>
          <w:color w:val="FF0000"/>
          <w:u w:val="single"/>
        </w:rPr>
        <w:t>Hypothèse 2 : versement en plusieurs fois.</w:t>
      </w:r>
    </w:p>
    <w:p w14:paraId="5618B440" w14:textId="6DDDA802" w:rsidR="00F802F5" w:rsidRPr="00475839" w:rsidRDefault="00F802F5" w:rsidP="00D76A8D">
      <w:pPr>
        <w:spacing w:before="240"/>
        <w:ind w:left="0" w:firstLine="0"/>
        <w:rPr>
          <w:rFonts w:cs="Arial"/>
        </w:rPr>
      </w:pPr>
      <w:r w:rsidRPr="00475839">
        <w:rPr>
          <w:rFonts w:cs="Arial"/>
        </w:rPr>
        <w:t>La prime de partage de la valeur sera versée selon les modalités suivantes</w:t>
      </w:r>
      <w:r w:rsidR="00EC725F">
        <w:rPr>
          <w:rStyle w:val="Appelnotedebasdep"/>
          <w:rFonts w:cs="Arial"/>
        </w:rPr>
        <w:footnoteReference w:id="6"/>
      </w:r>
      <w:r w:rsidRPr="00475839">
        <w:rPr>
          <w:rFonts w:cs="Arial"/>
        </w:rPr>
        <w:t> :</w:t>
      </w:r>
    </w:p>
    <w:p w14:paraId="3B28734D" w14:textId="77916487" w:rsidR="00F802F5" w:rsidRPr="00475839" w:rsidRDefault="00F802F5" w:rsidP="00D76A8D">
      <w:pPr>
        <w:pStyle w:val="Paragraphedeliste"/>
        <w:numPr>
          <w:ilvl w:val="0"/>
          <w:numId w:val="44"/>
        </w:numPr>
        <w:spacing w:before="240"/>
        <w:rPr>
          <w:rFonts w:cs="Arial"/>
        </w:rPr>
      </w:pPr>
      <w:r w:rsidRPr="00475839">
        <w:rPr>
          <w:rFonts w:cs="Arial"/>
        </w:rPr>
        <w:t xml:space="preserve">pour </w:t>
      </w:r>
      <w:r w:rsidR="004164B4">
        <w:rPr>
          <w:rFonts w:cs="Arial"/>
        </w:rPr>
        <w:t>la première moitié</w:t>
      </w:r>
      <w:r w:rsidRPr="00475839">
        <w:rPr>
          <w:rFonts w:cs="Arial"/>
        </w:rPr>
        <w:t xml:space="preserve"> de son montant avec la paie du mois de</w:t>
      </w:r>
      <w:r w:rsidR="007220CB" w:rsidRPr="007220CB">
        <w:rPr>
          <w:rFonts w:cs="Arial"/>
          <w:color w:val="FF0000"/>
        </w:rPr>
        <w:t>___________</w:t>
      </w:r>
      <w:r w:rsidRPr="00475839">
        <w:rPr>
          <w:rFonts w:cs="Arial"/>
        </w:rPr>
        <w:t>;</w:t>
      </w:r>
    </w:p>
    <w:p w14:paraId="5D292F62" w14:textId="7B6B08EE" w:rsidR="00F802F5" w:rsidRPr="00475839" w:rsidRDefault="00F802F5" w:rsidP="00D76A8D">
      <w:pPr>
        <w:pStyle w:val="Paragraphedeliste"/>
        <w:numPr>
          <w:ilvl w:val="0"/>
          <w:numId w:val="44"/>
        </w:numPr>
        <w:spacing w:before="240"/>
        <w:rPr>
          <w:rFonts w:cs="Arial"/>
        </w:rPr>
      </w:pPr>
      <w:r w:rsidRPr="00475839">
        <w:rPr>
          <w:rFonts w:cs="Arial"/>
        </w:rPr>
        <w:t xml:space="preserve">pour </w:t>
      </w:r>
      <w:r w:rsidR="004164B4">
        <w:rPr>
          <w:rFonts w:cs="Arial"/>
        </w:rPr>
        <w:t>la seconde moitié</w:t>
      </w:r>
      <w:r w:rsidRPr="00475839">
        <w:rPr>
          <w:rFonts w:cs="Arial"/>
        </w:rPr>
        <w:t xml:space="preserve"> de son montant avec la paie du mois </w:t>
      </w:r>
      <w:r w:rsidR="004164B4" w:rsidRPr="007220CB">
        <w:rPr>
          <w:rFonts w:cs="Arial"/>
        </w:rPr>
        <w:t xml:space="preserve">de </w:t>
      </w:r>
      <w:r w:rsidR="007220CB" w:rsidRPr="007220CB">
        <w:rPr>
          <w:rFonts w:cs="Arial"/>
          <w:color w:val="FF0000"/>
        </w:rPr>
        <w:t>__________</w:t>
      </w:r>
      <w:r w:rsidR="007220CB" w:rsidRPr="007220CB">
        <w:rPr>
          <w:rFonts w:cs="Arial"/>
        </w:rPr>
        <w:t>.</w:t>
      </w:r>
    </w:p>
    <w:p w14:paraId="756F3726" w14:textId="309ECCE5" w:rsidR="003520B7" w:rsidRDefault="00D76A8D" w:rsidP="00D76A8D">
      <w:pPr>
        <w:spacing w:before="240"/>
        <w:ind w:left="0" w:firstLine="0"/>
        <w:rPr>
          <w:rFonts w:cs="Arial"/>
        </w:rPr>
      </w:pPr>
      <w:r w:rsidRPr="00D76A8D">
        <w:rPr>
          <w:rFonts w:cs="Arial"/>
        </w:rPr>
        <w:t>Le paiement de cette prime sera porté sur le(s) bulletin (s) de salaire du (des) mois concerné(s)</w:t>
      </w:r>
    </w:p>
    <w:p w14:paraId="37F1C85F" w14:textId="3C859358" w:rsidR="00DD0F0F" w:rsidRPr="00A402AF" w:rsidRDefault="0048701A" w:rsidP="00D76A8D">
      <w:pPr>
        <w:spacing w:before="240"/>
        <w:ind w:left="0" w:firstLine="0"/>
        <w:jc w:val="both"/>
        <w:rPr>
          <w:rFonts w:cs="Arial"/>
          <w:b/>
          <w:u w:val="single"/>
        </w:rPr>
      </w:pPr>
      <w:r>
        <w:rPr>
          <w:rFonts w:cs="Arial"/>
          <w:b/>
          <w:u w:val="single"/>
        </w:rPr>
        <w:t>A</w:t>
      </w:r>
      <w:r w:rsidR="00DD0F0F">
        <w:rPr>
          <w:rFonts w:cs="Arial"/>
          <w:b/>
          <w:u w:val="single"/>
        </w:rPr>
        <w:t xml:space="preserve">rticle </w:t>
      </w:r>
      <w:r w:rsidR="00DF5ED0">
        <w:rPr>
          <w:rFonts w:cs="Arial"/>
          <w:b/>
          <w:u w:val="single"/>
        </w:rPr>
        <w:t>5</w:t>
      </w:r>
      <w:r w:rsidR="00DF5ED0" w:rsidRPr="00A402AF">
        <w:rPr>
          <w:rFonts w:cs="Arial"/>
          <w:b/>
          <w:u w:val="single"/>
        </w:rPr>
        <w:t xml:space="preserve"> </w:t>
      </w:r>
      <w:r w:rsidR="00DD0F0F" w:rsidRPr="00A402AF">
        <w:rPr>
          <w:rFonts w:cs="Arial"/>
          <w:b/>
          <w:u w:val="single"/>
        </w:rPr>
        <w:t>–</w:t>
      </w:r>
      <w:r w:rsidR="00DD0F0F">
        <w:rPr>
          <w:rFonts w:cs="Arial"/>
          <w:b/>
          <w:u w:val="single"/>
        </w:rPr>
        <w:t xml:space="preserve"> NON-SUBSTITUTION</w:t>
      </w:r>
    </w:p>
    <w:p w14:paraId="6E872BF4" w14:textId="0D858C17" w:rsidR="00703AFD" w:rsidRDefault="00A402AF" w:rsidP="00D76A8D">
      <w:pPr>
        <w:spacing w:before="240" w:line="260" w:lineRule="atLeast"/>
        <w:ind w:left="0" w:firstLine="0"/>
        <w:jc w:val="both"/>
        <w:rPr>
          <w:rFonts w:cs="Arial"/>
        </w:rPr>
      </w:pPr>
      <w:r w:rsidRPr="00A402AF">
        <w:t xml:space="preserve">Cette prime ne se substitue </w:t>
      </w:r>
      <w:r w:rsidR="00703AFD" w:rsidRPr="00A402AF">
        <w:rPr>
          <w:rFonts w:cs="Arial"/>
        </w:rPr>
        <w:t>à aucun des éléments de rémunération au sens de l’article L.</w:t>
      </w:r>
      <w:r w:rsidR="00703AFD">
        <w:rPr>
          <w:rFonts w:cs="Arial"/>
        </w:rPr>
        <w:t xml:space="preserve"> </w:t>
      </w:r>
      <w:r w:rsidR="00703AFD" w:rsidRPr="00A402AF">
        <w:rPr>
          <w:rFonts w:cs="Arial"/>
        </w:rPr>
        <w:t xml:space="preserve">242-1 du code de la sécurité sociale </w:t>
      </w:r>
      <w:r w:rsidR="00703AFD">
        <w:rPr>
          <w:rFonts w:cs="Arial"/>
        </w:rPr>
        <w:t xml:space="preserve">qui sont </w:t>
      </w:r>
      <w:r w:rsidR="00703AFD" w:rsidRPr="00A402AF">
        <w:rPr>
          <w:rFonts w:cs="Arial"/>
        </w:rPr>
        <w:t>versés par l’employeur ou qui deviennent obligatoires en vertu de règles légales, contractuelles ou d’usage.</w:t>
      </w:r>
    </w:p>
    <w:p w14:paraId="37F1C860" w14:textId="708F3C48" w:rsidR="00A402AF" w:rsidRPr="00A402AF" w:rsidRDefault="00703AFD" w:rsidP="00D76A8D">
      <w:pPr>
        <w:pStyle w:val="Corpsdetexte"/>
        <w:autoSpaceDE/>
        <w:autoSpaceDN/>
        <w:adjustRightInd/>
        <w:spacing w:before="240" w:line="260" w:lineRule="atLeast"/>
      </w:pPr>
      <w:r w:rsidRPr="00A402AF">
        <w:t xml:space="preserve">Elle ne se substitue non </w:t>
      </w:r>
      <w:r>
        <w:t xml:space="preserve">plus à une </w:t>
      </w:r>
      <w:r w:rsidR="00A402AF" w:rsidRPr="00A402AF">
        <w:t xml:space="preserve">augmentation de rémunération, ni à une quelconque prime prévue par un accord salarial, le contrat de travail ou les usages en vigueur dans l’entreprise. </w:t>
      </w:r>
    </w:p>
    <w:p w14:paraId="37F1C863" w14:textId="1324F3CD" w:rsidR="00A402AF" w:rsidRPr="00A402AF" w:rsidRDefault="000F10E1" w:rsidP="00D76A8D">
      <w:pPr>
        <w:spacing w:before="240" w:line="260" w:lineRule="atLeast"/>
        <w:ind w:left="0" w:firstLine="0"/>
        <w:jc w:val="both"/>
        <w:rPr>
          <w:rFonts w:cs="Arial"/>
          <w:b/>
          <w:u w:val="single"/>
        </w:rPr>
      </w:pPr>
      <w:r>
        <w:rPr>
          <w:rFonts w:cs="Arial"/>
          <w:b/>
          <w:u w:val="single"/>
        </w:rPr>
        <w:t xml:space="preserve">Article </w:t>
      </w:r>
      <w:r w:rsidR="00DF5ED0">
        <w:rPr>
          <w:rFonts w:cs="Arial"/>
          <w:b/>
          <w:u w:val="single"/>
        </w:rPr>
        <w:t>6</w:t>
      </w:r>
      <w:r w:rsidR="00DF5ED0" w:rsidRPr="00A402AF">
        <w:rPr>
          <w:rFonts w:cs="Arial"/>
          <w:b/>
          <w:u w:val="single"/>
        </w:rPr>
        <w:t xml:space="preserve"> </w:t>
      </w:r>
      <w:r w:rsidR="00A402AF" w:rsidRPr="00A402AF">
        <w:rPr>
          <w:rFonts w:cs="Arial"/>
          <w:b/>
          <w:u w:val="single"/>
        </w:rPr>
        <w:t>–</w:t>
      </w:r>
      <w:r w:rsidR="009131E5">
        <w:rPr>
          <w:rFonts w:cs="Arial"/>
          <w:b/>
          <w:u w:val="single"/>
        </w:rPr>
        <w:t xml:space="preserve"> </w:t>
      </w:r>
      <w:r w:rsidR="00A402AF" w:rsidRPr="00A402AF">
        <w:rPr>
          <w:rFonts w:cs="Arial"/>
          <w:b/>
          <w:u w:val="single"/>
        </w:rPr>
        <w:t>EXONERATION SOCIALE ET FISCALE</w:t>
      </w:r>
    </w:p>
    <w:p w14:paraId="37F1C866" w14:textId="1CB5AD85" w:rsidR="000D79B5" w:rsidRDefault="00703AFD" w:rsidP="00D76A8D">
      <w:pPr>
        <w:spacing w:before="240" w:line="260" w:lineRule="atLeast"/>
        <w:ind w:left="0" w:firstLine="0"/>
        <w:jc w:val="both"/>
        <w:rPr>
          <w:rFonts w:cs="Arial"/>
        </w:rPr>
      </w:pPr>
      <w:r>
        <w:rPr>
          <w:rFonts w:cs="Arial"/>
        </w:rPr>
        <w:t xml:space="preserve">La prime versée aux </w:t>
      </w:r>
      <w:r w:rsidR="000D79B5" w:rsidRPr="000D79B5">
        <w:rPr>
          <w:rFonts w:cs="Arial"/>
        </w:rPr>
        <w:t>salariés qui entrent dans le champ des bénéficiaires (cf</w:t>
      </w:r>
      <w:r w:rsidR="004C775C">
        <w:rPr>
          <w:rFonts w:cs="Arial"/>
        </w:rPr>
        <w:t>.</w:t>
      </w:r>
      <w:r w:rsidR="000D79B5" w:rsidRPr="000D79B5">
        <w:rPr>
          <w:rFonts w:cs="Arial"/>
        </w:rPr>
        <w:t xml:space="preserve"> article 2) ayant perçu au cours des </w:t>
      </w:r>
      <w:r w:rsidR="000D79B5" w:rsidRPr="0087607F">
        <w:rPr>
          <w:rFonts w:cs="Arial"/>
        </w:rPr>
        <w:t xml:space="preserve">douze mois précédant son versement une rémunération inférieure à trois fois la valeur annuelle du salaire minimum de croissance correspondant à la durée de travail prévue au contrat mentionnée à la dernière phrase du deuxième alinéa du III de l'article L. 241-13 du code de la sécurité sociale est exonérée, dans la limite </w:t>
      </w:r>
      <w:r w:rsidR="009D5FF0">
        <w:rPr>
          <w:rFonts w:cs="Arial"/>
        </w:rPr>
        <w:t xml:space="preserve">de 3.000 </w:t>
      </w:r>
      <w:r w:rsidR="000D79B5" w:rsidRPr="009D5FF0">
        <w:rPr>
          <w:rFonts w:cs="Arial"/>
        </w:rPr>
        <w:t xml:space="preserve">€ </w:t>
      </w:r>
      <w:r w:rsidR="00084015">
        <w:rPr>
          <w:rFonts w:cs="Arial"/>
        </w:rPr>
        <w:t>(6</w:t>
      </w:r>
      <w:r w:rsidR="00937401">
        <w:rPr>
          <w:rFonts w:cs="Arial"/>
        </w:rPr>
        <w:t>.</w:t>
      </w:r>
      <w:r w:rsidR="00084015">
        <w:rPr>
          <w:rFonts w:cs="Arial"/>
        </w:rPr>
        <w:t>000€ si accord d’intéressement</w:t>
      </w:r>
      <w:r w:rsidR="000A4164">
        <w:rPr>
          <w:rFonts w:cs="Arial"/>
        </w:rPr>
        <w:t xml:space="preserve"> </w:t>
      </w:r>
      <w:r w:rsidR="000A4164" w:rsidRPr="000A4164">
        <w:rPr>
          <w:rFonts w:cs="Arial"/>
        </w:rPr>
        <w:t>ou si entreprises &lt; 50 salariés et mise en place de la participation à titre volontaire</w:t>
      </w:r>
      <w:r w:rsidR="00084015">
        <w:rPr>
          <w:rFonts w:cs="Arial"/>
        </w:rPr>
        <w:t xml:space="preserve">) </w:t>
      </w:r>
      <w:r w:rsidR="000D79B5" w:rsidRPr="009D5FF0">
        <w:rPr>
          <w:rFonts w:cs="Arial"/>
        </w:rPr>
        <w:t xml:space="preserve">par </w:t>
      </w:r>
      <w:r w:rsidR="000D79B5" w:rsidRPr="0087607F">
        <w:rPr>
          <w:rFonts w:cs="Arial"/>
        </w:rPr>
        <w:t>bénéficiaire, d'impôt sur le revenu, de toutes les cotisations et contributions sociales d'origine légale ou conventionnelle ainsi que des participations, taxes et contributions prévues à l'article 235 bis du code général des impôts et à l'article L. 6131-1 du code du travail dans leur rédaction en vigueur à la date de son versement.</w:t>
      </w:r>
    </w:p>
    <w:p w14:paraId="240B35A8" w14:textId="477FB67C" w:rsidR="00703AFD" w:rsidRDefault="00703AFD" w:rsidP="00D76A8D">
      <w:pPr>
        <w:spacing w:before="240" w:line="260" w:lineRule="atLeast"/>
        <w:ind w:left="0" w:firstLine="0"/>
        <w:jc w:val="both"/>
        <w:rPr>
          <w:rFonts w:cs="Arial"/>
        </w:rPr>
      </w:pPr>
      <w:r>
        <w:rPr>
          <w:rFonts w:cs="Arial"/>
        </w:rPr>
        <w:t>La prime est également exonérée de forfait social.</w:t>
      </w:r>
    </w:p>
    <w:p w14:paraId="24C92E02" w14:textId="7053506B" w:rsidR="005A4486" w:rsidRPr="00A402AF" w:rsidRDefault="005A4486" w:rsidP="00D76A8D">
      <w:pPr>
        <w:tabs>
          <w:tab w:val="left" w:pos="1560"/>
        </w:tabs>
        <w:spacing w:before="240"/>
        <w:ind w:left="0" w:firstLine="0"/>
        <w:jc w:val="both"/>
        <w:rPr>
          <w:rFonts w:cs="Arial"/>
          <w:b/>
          <w:u w:val="single"/>
        </w:rPr>
      </w:pPr>
      <w:r>
        <w:rPr>
          <w:rFonts w:cs="Arial"/>
          <w:b/>
          <w:u w:val="single"/>
        </w:rPr>
        <w:t>Article 7</w:t>
      </w:r>
      <w:r w:rsidRPr="00A402AF">
        <w:rPr>
          <w:rFonts w:cs="Arial"/>
          <w:b/>
          <w:u w:val="single"/>
        </w:rPr>
        <w:t xml:space="preserve"> – </w:t>
      </w:r>
      <w:r>
        <w:rPr>
          <w:rFonts w:cs="Arial"/>
          <w:b/>
          <w:u w:val="single"/>
        </w:rPr>
        <w:t>PRISE D’EFFET ET DUREE</w:t>
      </w:r>
    </w:p>
    <w:p w14:paraId="4F0471B3" w14:textId="096E4A32" w:rsidR="005A4486" w:rsidRPr="00A402AF" w:rsidRDefault="005A4486" w:rsidP="00D76A8D">
      <w:pPr>
        <w:autoSpaceDE w:val="0"/>
        <w:autoSpaceDN w:val="0"/>
        <w:adjustRightInd w:val="0"/>
        <w:spacing w:before="240"/>
        <w:ind w:left="0" w:firstLine="0"/>
        <w:jc w:val="both"/>
        <w:rPr>
          <w:rFonts w:cs="Arial"/>
        </w:rPr>
      </w:pPr>
      <w:r>
        <w:rPr>
          <w:rFonts w:cs="Arial"/>
        </w:rPr>
        <w:t>La présente décision</w:t>
      </w:r>
      <w:r w:rsidRPr="00A402AF">
        <w:rPr>
          <w:rFonts w:cs="Arial"/>
        </w:rPr>
        <w:t xml:space="preserve"> prend effet </w:t>
      </w:r>
      <w:r>
        <w:rPr>
          <w:rFonts w:cs="Arial"/>
        </w:rPr>
        <w:t xml:space="preserve">le </w:t>
      </w:r>
      <w:r w:rsidRPr="005A4486">
        <w:rPr>
          <w:rFonts w:cs="Arial"/>
          <w:color w:val="FF0000"/>
        </w:rPr>
        <w:t>__________</w:t>
      </w:r>
      <w:r w:rsidRPr="00A402AF">
        <w:rPr>
          <w:rFonts w:cs="Arial"/>
        </w:rPr>
        <w:t xml:space="preserve">. </w:t>
      </w:r>
    </w:p>
    <w:p w14:paraId="7C7C71A7" w14:textId="36264637" w:rsidR="005A4486" w:rsidRPr="00A402AF" w:rsidRDefault="005A4486" w:rsidP="00D76A8D">
      <w:pPr>
        <w:pStyle w:val="Corpsdetexte"/>
        <w:spacing w:before="240"/>
      </w:pPr>
      <w:r w:rsidRPr="00A402AF">
        <w:t xml:space="preserve">Compte tenu de l’objet même </w:t>
      </w:r>
      <w:r>
        <w:t>de la présente décision unilatérale</w:t>
      </w:r>
      <w:r w:rsidRPr="00A402AF">
        <w:t xml:space="preserve">, </w:t>
      </w:r>
      <w:r>
        <w:t>celle-ci</w:t>
      </w:r>
      <w:r w:rsidRPr="00A402AF">
        <w:t xml:space="preserve"> </w:t>
      </w:r>
      <w:r>
        <w:t>produira effet</w:t>
      </w:r>
      <w:r w:rsidRPr="00A402AF">
        <w:t xml:space="preserve"> pour une durée déterminée dont le terme sera marqué par le versement de la prime </w:t>
      </w:r>
      <w:r w:rsidR="009D5FF0">
        <w:t>de partage de la valeur.</w:t>
      </w:r>
    </w:p>
    <w:p w14:paraId="4D211D9C" w14:textId="58F91CB0" w:rsidR="005A4486" w:rsidRPr="00A402AF" w:rsidRDefault="005A4486" w:rsidP="00D76A8D">
      <w:pPr>
        <w:tabs>
          <w:tab w:val="left" w:pos="1560"/>
        </w:tabs>
        <w:spacing w:before="240"/>
        <w:ind w:left="0" w:firstLine="0"/>
        <w:jc w:val="both"/>
        <w:rPr>
          <w:rFonts w:cs="Arial"/>
          <w:b/>
          <w:u w:val="single"/>
        </w:rPr>
      </w:pPr>
      <w:r>
        <w:rPr>
          <w:rFonts w:cs="Arial"/>
          <w:b/>
          <w:u w:val="single"/>
        </w:rPr>
        <w:t xml:space="preserve">Article </w:t>
      </w:r>
      <w:r w:rsidR="001C1179">
        <w:rPr>
          <w:rFonts w:cs="Arial"/>
          <w:b/>
          <w:u w:val="single"/>
        </w:rPr>
        <w:t>8</w:t>
      </w:r>
      <w:r>
        <w:rPr>
          <w:rFonts w:cs="Arial"/>
          <w:b/>
          <w:u w:val="single"/>
        </w:rPr>
        <w:t xml:space="preserve"> </w:t>
      </w:r>
      <w:r w:rsidRPr="00A402AF">
        <w:rPr>
          <w:rFonts w:cs="Arial"/>
          <w:b/>
          <w:u w:val="single"/>
        </w:rPr>
        <w:t xml:space="preserve">– </w:t>
      </w:r>
      <w:r>
        <w:rPr>
          <w:rFonts w:cs="Arial"/>
          <w:b/>
          <w:u w:val="single"/>
        </w:rPr>
        <w:t xml:space="preserve">INFORMATION </w:t>
      </w:r>
    </w:p>
    <w:p w14:paraId="7E9E6F9E" w14:textId="126845BF" w:rsidR="005A4486" w:rsidRPr="00A33821" w:rsidRDefault="005A4486" w:rsidP="00D76A8D">
      <w:pPr>
        <w:autoSpaceDE w:val="0"/>
        <w:autoSpaceDN w:val="0"/>
        <w:adjustRightInd w:val="0"/>
        <w:spacing w:before="240"/>
        <w:ind w:left="0" w:firstLine="0"/>
        <w:jc w:val="both"/>
        <w:rPr>
          <w:rFonts w:cs="Arial"/>
        </w:rPr>
      </w:pPr>
      <w:r w:rsidRPr="00A33821">
        <w:rPr>
          <w:rFonts w:cs="Arial"/>
        </w:rPr>
        <w:t>Elle sera</w:t>
      </w:r>
      <w:r>
        <w:rPr>
          <w:rFonts w:cs="Arial"/>
        </w:rPr>
        <w:t>,</w:t>
      </w:r>
      <w:r w:rsidRPr="00A33821">
        <w:rPr>
          <w:rFonts w:cs="Arial"/>
        </w:rPr>
        <w:t xml:space="preserve"> en outre</w:t>
      </w:r>
      <w:r>
        <w:rPr>
          <w:rFonts w:cs="Arial"/>
        </w:rPr>
        <w:t>,</w:t>
      </w:r>
      <w:r w:rsidRPr="00A33821">
        <w:rPr>
          <w:rFonts w:cs="Arial"/>
        </w:rPr>
        <w:t xml:space="preserve"> transmise</w:t>
      </w:r>
      <w:r>
        <w:rPr>
          <w:rFonts w:cs="Arial"/>
        </w:rPr>
        <w:t xml:space="preserve"> sans délai</w:t>
      </w:r>
      <w:r w:rsidRPr="00A33821">
        <w:rPr>
          <w:rFonts w:cs="Arial"/>
        </w:rPr>
        <w:t xml:space="preserve"> à toute entreprise de travail temporaire employant un salarié mis à disposition au sein de l’entreprise et par ailleurs bénéficiaire de la prime dans les conditions prévues par la loi et la présente décision unilatérale. </w:t>
      </w:r>
    </w:p>
    <w:p w14:paraId="60501532" w14:textId="77777777" w:rsidR="00E43CC6" w:rsidRDefault="00E43CC6" w:rsidP="00D76A8D">
      <w:pPr>
        <w:pStyle w:val="Corpsdetexte"/>
        <w:spacing w:before="240"/>
        <w:rPr>
          <w:rFonts w:eastAsia="Times New Roman"/>
          <w:lang w:eastAsia="fr-FR"/>
        </w:rPr>
      </w:pPr>
    </w:p>
    <w:p w14:paraId="582A1B73" w14:textId="1A0C2E12" w:rsidR="008C49BA" w:rsidRPr="008C49BA" w:rsidRDefault="008C49BA" w:rsidP="00E43CC6">
      <w:pPr>
        <w:pStyle w:val="Corpsdetexte"/>
        <w:rPr>
          <w:rFonts w:eastAsia="Times New Roman"/>
          <w:lang w:eastAsia="fr-FR"/>
        </w:rPr>
      </w:pPr>
      <w:r w:rsidRPr="008C49BA">
        <w:rPr>
          <w:rFonts w:eastAsia="Times New Roman"/>
          <w:lang w:eastAsia="fr-FR"/>
        </w:rPr>
        <w:t xml:space="preserve">Fait à, le </w:t>
      </w:r>
      <w:r w:rsidRPr="00B33C74">
        <w:rPr>
          <w:rFonts w:eastAsia="Times New Roman"/>
          <w:highlight w:val="yellow"/>
          <w:lang w:eastAsia="fr-FR"/>
        </w:rPr>
        <w:t>[…],</w:t>
      </w:r>
      <w:r w:rsidRPr="008C49BA">
        <w:rPr>
          <w:rFonts w:eastAsia="Times New Roman"/>
          <w:lang w:eastAsia="fr-FR"/>
        </w:rPr>
        <w:t xml:space="preserve"> en </w:t>
      </w:r>
      <w:r w:rsidRPr="00B33C74">
        <w:rPr>
          <w:rFonts w:eastAsia="Times New Roman"/>
          <w:highlight w:val="yellow"/>
          <w:lang w:eastAsia="fr-FR"/>
        </w:rPr>
        <w:t>[…]</w:t>
      </w:r>
      <w:r w:rsidRPr="008C49BA">
        <w:rPr>
          <w:rFonts w:eastAsia="Times New Roman"/>
          <w:lang w:eastAsia="fr-FR"/>
        </w:rPr>
        <w:t xml:space="preserve"> exemplaires.</w:t>
      </w:r>
    </w:p>
    <w:p w14:paraId="57E48C62" w14:textId="77777777" w:rsidR="00BA735E" w:rsidRDefault="00BA735E" w:rsidP="00D76A8D">
      <w:pPr>
        <w:tabs>
          <w:tab w:val="left" w:pos="4536"/>
        </w:tabs>
        <w:spacing w:before="240"/>
        <w:ind w:left="0" w:firstLine="0"/>
        <w:jc w:val="both"/>
        <w:rPr>
          <w:rFonts w:eastAsia="Times New Roman" w:cs="Arial"/>
          <w:b/>
          <w:lang w:eastAsia="fr-FR"/>
        </w:rPr>
      </w:pPr>
    </w:p>
    <w:p w14:paraId="012AE09E" w14:textId="27C1FBC5" w:rsidR="001C1179" w:rsidRPr="00A402AF" w:rsidRDefault="001C1179" w:rsidP="00D76A8D">
      <w:pPr>
        <w:tabs>
          <w:tab w:val="left" w:pos="4536"/>
        </w:tabs>
        <w:spacing w:before="240"/>
        <w:ind w:left="0" w:firstLine="0"/>
        <w:jc w:val="both"/>
        <w:rPr>
          <w:rFonts w:eastAsia="Times New Roman" w:cs="Arial"/>
          <w:b/>
          <w:color w:val="FF0000"/>
          <w:lang w:eastAsia="fr-FR"/>
        </w:rPr>
      </w:pPr>
      <w:r>
        <w:rPr>
          <w:rFonts w:eastAsia="Times New Roman" w:cs="Arial"/>
          <w:b/>
          <w:lang w:eastAsia="fr-FR"/>
        </w:rPr>
        <w:t>Pour l’entreprise </w:t>
      </w:r>
      <w:r w:rsidRPr="00246D5F">
        <w:rPr>
          <w:rFonts w:eastAsia="Times New Roman" w:cs="Arial"/>
          <w:b/>
          <w:color w:val="FF0000"/>
          <w:lang w:eastAsia="fr-FR"/>
        </w:rPr>
        <w:t>…</w:t>
      </w:r>
    </w:p>
    <w:p w14:paraId="0CCF4429" w14:textId="77777777" w:rsidR="001C1179" w:rsidRDefault="001C1179" w:rsidP="00D76A8D">
      <w:pPr>
        <w:spacing w:before="240"/>
        <w:ind w:left="0" w:firstLine="0"/>
        <w:jc w:val="both"/>
      </w:pPr>
    </w:p>
    <w:sectPr w:rsidR="001C1179">
      <w:headerReference w:type="default" r:id="rId12"/>
      <w:footerReference w:type="default" r:id="rId13"/>
      <w:pgSz w:w="11906" w:h="16838"/>
      <w:pgMar w:top="1418" w:right="1701" w:bottom="1418"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31064" w14:textId="77777777" w:rsidR="00845C82" w:rsidRDefault="00845C82">
      <w:r>
        <w:separator/>
      </w:r>
    </w:p>
  </w:endnote>
  <w:endnote w:type="continuationSeparator" w:id="0">
    <w:p w14:paraId="77E57461" w14:textId="77777777" w:rsidR="00845C82" w:rsidRDefault="00845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P TypographicSymbols">
    <w:altName w:val="Symbol"/>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7498493"/>
      <w:docPartObj>
        <w:docPartGallery w:val="Page Numbers (Bottom of Page)"/>
        <w:docPartUnique/>
      </w:docPartObj>
    </w:sdtPr>
    <w:sdtEndPr/>
    <w:sdtContent>
      <w:p w14:paraId="3629496E" w14:textId="4750A130" w:rsidR="004960B9" w:rsidRDefault="004960B9">
        <w:pPr>
          <w:pStyle w:val="Pieddepage"/>
          <w:jc w:val="right"/>
        </w:pPr>
        <w:r>
          <w:fldChar w:fldCharType="begin"/>
        </w:r>
        <w:r>
          <w:instrText>PAGE   \* MERGEFORMAT</w:instrText>
        </w:r>
        <w:r>
          <w:fldChar w:fldCharType="separate"/>
        </w:r>
        <w:r>
          <w:rPr>
            <w:noProof/>
          </w:rPr>
          <w:t>5</w:t>
        </w:r>
        <w:r>
          <w:fldChar w:fldCharType="end"/>
        </w:r>
      </w:p>
    </w:sdtContent>
  </w:sdt>
  <w:p w14:paraId="3C1570C5" w14:textId="0BB970C9" w:rsidR="004960B9" w:rsidRPr="000A4164" w:rsidRDefault="000A4164">
    <w:pPr>
      <w:pStyle w:val="Pieddepage"/>
      <w:rPr>
        <w:i/>
        <w:iCs/>
        <w:color w:val="FF0000"/>
        <w:sz w:val="20"/>
        <w:szCs w:val="20"/>
      </w:rPr>
    </w:pPr>
    <w:r w:rsidRPr="000A4164">
      <w:rPr>
        <w:i/>
        <w:iCs/>
        <w:color w:val="FF0000"/>
        <w:sz w:val="20"/>
        <w:szCs w:val="20"/>
      </w:rPr>
      <w:t>Version du 5 septembre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B53E8" w14:textId="77777777" w:rsidR="00845C82" w:rsidRDefault="00845C82">
      <w:r>
        <w:separator/>
      </w:r>
    </w:p>
  </w:footnote>
  <w:footnote w:type="continuationSeparator" w:id="0">
    <w:p w14:paraId="6881C483" w14:textId="77777777" w:rsidR="00845C82" w:rsidRDefault="00845C82">
      <w:r>
        <w:continuationSeparator/>
      </w:r>
    </w:p>
  </w:footnote>
  <w:footnote w:id="1">
    <w:p w14:paraId="1B1080D8" w14:textId="6FD7AE90" w:rsidR="005E3E8A" w:rsidRDefault="005E3E8A" w:rsidP="002944D3">
      <w:pPr>
        <w:pStyle w:val="Notedebasdepage"/>
        <w:ind w:left="0" w:firstLine="0"/>
        <w:jc w:val="both"/>
      </w:pPr>
      <w:r>
        <w:rPr>
          <w:rStyle w:val="Appelnotedebasdep"/>
        </w:rPr>
        <w:footnoteRef/>
      </w:r>
      <w:r>
        <w:t xml:space="preserve"> A notre sens il n’est </w:t>
      </w:r>
      <w:r w:rsidRPr="006E2BBC">
        <w:rPr>
          <w:b/>
          <w:bCs/>
        </w:rPr>
        <w:t>pas possible</w:t>
      </w:r>
      <w:r>
        <w:t xml:space="preserve"> de définir une durée minimale d’ancienneté pour les bénéficiaires comme par exemple pour l’intéressement car l’ancienneté peut être un critère de modulation selon le texte mais pas une condition d’ouverture du droit.</w:t>
      </w:r>
    </w:p>
  </w:footnote>
  <w:footnote w:id="2">
    <w:p w14:paraId="2816BE03" w14:textId="484D2882" w:rsidR="00937401" w:rsidRDefault="00937401" w:rsidP="002944D3">
      <w:pPr>
        <w:pStyle w:val="Notedebasdepage"/>
        <w:ind w:left="0" w:firstLine="0"/>
        <w:jc w:val="both"/>
      </w:pPr>
      <w:r>
        <w:rPr>
          <w:rStyle w:val="Appelnotedebasdep"/>
        </w:rPr>
        <w:footnoteRef/>
      </w:r>
      <w:r>
        <w:t xml:space="preserve"> Ce plafond de rémunération n’est pas obligatoire mais en pratique, il paraît utile</w:t>
      </w:r>
      <w:r w:rsidR="00D30889">
        <w:t xml:space="preserve"> </w:t>
      </w:r>
      <w:r>
        <w:t>de le stipuler dans la mesure</w:t>
      </w:r>
      <w:r w:rsidR="00F16804">
        <w:t xml:space="preserve"> où</w:t>
      </w:r>
      <w:r>
        <w:t xml:space="preserve"> il correspond au plafond d’exonération</w:t>
      </w:r>
      <w:r w:rsidR="00F16804">
        <w:t xml:space="preserve">. A noter qu’un plafond d’éligibilité inférieur peut être prévu (2 SMIC…). </w:t>
      </w:r>
    </w:p>
  </w:footnote>
  <w:footnote w:id="3">
    <w:p w14:paraId="01DFA97E" w14:textId="48B4C497" w:rsidR="00F16804" w:rsidRDefault="00F16804" w:rsidP="002944D3">
      <w:pPr>
        <w:pStyle w:val="Notedebasdepage"/>
        <w:ind w:left="0" w:firstLine="0"/>
        <w:jc w:val="both"/>
      </w:pPr>
      <w:r>
        <w:rPr>
          <w:rStyle w:val="Appelnotedebasdep"/>
        </w:rPr>
        <w:footnoteRef/>
      </w:r>
      <w:r>
        <w:t xml:space="preserve"> </w:t>
      </w:r>
      <w:r w:rsidR="00BB6B68">
        <w:t xml:space="preserve">Selon nous, il ne faut pas procéder à une reconstitution </w:t>
      </w:r>
      <w:r>
        <w:t>de salaire sur la base d’un temps plein pour les salariés à temps partiel</w:t>
      </w:r>
      <w:r w:rsidR="00212C77">
        <w:t xml:space="preserve"> quand il est opté pour le </w:t>
      </w:r>
      <w:r w:rsidR="00A11C8B">
        <w:t xml:space="preserve">seul </w:t>
      </w:r>
      <w:r w:rsidR="00212C77">
        <w:t xml:space="preserve">critère de </w:t>
      </w:r>
      <w:r w:rsidR="00A11C8B">
        <w:t>modulation de l</w:t>
      </w:r>
      <w:r w:rsidR="00212C77">
        <w:t xml:space="preserve">a rémunération. En revanche, lorsque ce critère de modulation de la rémunération est combiné avec le critère de la durée de présence effective ou contractuelle, il convient selon nous </w:t>
      </w:r>
      <w:r w:rsidR="00A11C8B">
        <w:t xml:space="preserve">de reconstituer le salaire du salarié à temps partiel car à défaut, cela aboutit à une sur-pénalisation de « l’absence ». </w:t>
      </w:r>
    </w:p>
  </w:footnote>
  <w:footnote w:id="4">
    <w:p w14:paraId="77B10B78" w14:textId="72690400" w:rsidR="00786F5D" w:rsidRPr="00786F5D" w:rsidRDefault="00786F5D" w:rsidP="002944D3">
      <w:pPr>
        <w:spacing w:before="240"/>
        <w:ind w:left="0" w:firstLine="0"/>
        <w:jc w:val="both"/>
        <w:rPr>
          <w:rFonts w:cs="Arial"/>
        </w:rPr>
      </w:pPr>
      <w:r w:rsidRPr="00EC725F">
        <w:rPr>
          <w:rStyle w:val="Appelnotedebasdep"/>
        </w:rPr>
        <w:footnoteRef/>
      </w:r>
      <w:r w:rsidRPr="00EC725F">
        <w:t xml:space="preserve"> </w:t>
      </w:r>
      <w:r w:rsidR="00ED34BB" w:rsidRPr="006E2BBC">
        <w:rPr>
          <w:rFonts w:cs="Arial"/>
          <w:sz w:val="20"/>
          <w:szCs w:val="20"/>
        </w:rPr>
        <w:t>Attention</w:t>
      </w:r>
      <w:r w:rsidRPr="006E2BBC">
        <w:rPr>
          <w:rFonts w:cs="Arial"/>
          <w:sz w:val="20"/>
          <w:szCs w:val="20"/>
        </w:rPr>
        <w:t>, si le salarié a effectué</w:t>
      </w:r>
      <w:r w:rsidR="00034CD6">
        <w:rPr>
          <w:rFonts w:cs="Arial"/>
          <w:sz w:val="20"/>
          <w:szCs w:val="20"/>
        </w:rPr>
        <w:t xml:space="preserve"> </w:t>
      </w:r>
      <w:r w:rsidRPr="006E2BBC">
        <w:rPr>
          <w:rFonts w:cs="Arial"/>
          <w:sz w:val="20"/>
          <w:szCs w:val="20"/>
        </w:rPr>
        <w:t>d</w:t>
      </w:r>
      <w:r w:rsidR="00034CD6">
        <w:rPr>
          <w:rFonts w:cs="Arial"/>
          <w:sz w:val="20"/>
          <w:szCs w:val="20"/>
        </w:rPr>
        <w:t>es</w:t>
      </w:r>
      <w:r w:rsidRPr="006E2BBC">
        <w:rPr>
          <w:rFonts w:cs="Arial"/>
          <w:sz w:val="20"/>
          <w:szCs w:val="20"/>
        </w:rPr>
        <w:t xml:space="preserve"> heures supplémentaires, le montant de la PPV </w:t>
      </w:r>
      <w:r w:rsidR="00034CD6">
        <w:rPr>
          <w:rFonts w:cs="Arial"/>
          <w:sz w:val="20"/>
          <w:szCs w:val="20"/>
        </w:rPr>
        <w:t xml:space="preserve">sera </w:t>
      </w:r>
      <w:r w:rsidRPr="006E2BBC">
        <w:rPr>
          <w:rFonts w:cs="Arial"/>
          <w:sz w:val="20"/>
          <w:szCs w:val="20"/>
        </w:rPr>
        <w:t>plus élevé</w:t>
      </w:r>
      <w:r w:rsidR="00BB6B68">
        <w:rPr>
          <w:rFonts w:cs="Arial"/>
          <w:sz w:val="20"/>
          <w:szCs w:val="20"/>
        </w:rPr>
        <w:t xml:space="preserve"> et </w:t>
      </w:r>
      <w:r w:rsidR="004673C4">
        <w:rPr>
          <w:rFonts w:cs="Arial"/>
          <w:sz w:val="20"/>
          <w:szCs w:val="20"/>
        </w:rPr>
        <w:t xml:space="preserve">pourra </w:t>
      </w:r>
      <w:r w:rsidR="00BB6B68">
        <w:rPr>
          <w:rFonts w:cs="Arial"/>
          <w:sz w:val="20"/>
          <w:szCs w:val="20"/>
        </w:rPr>
        <w:t>dépass</w:t>
      </w:r>
      <w:r w:rsidR="004673C4">
        <w:rPr>
          <w:rFonts w:cs="Arial"/>
          <w:sz w:val="20"/>
          <w:szCs w:val="20"/>
        </w:rPr>
        <w:t>er</w:t>
      </w:r>
      <w:r w:rsidR="00034CD6">
        <w:rPr>
          <w:rFonts w:cs="Arial"/>
          <w:sz w:val="20"/>
          <w:szCs w:val="20"/>
        </w:rPr>
        <w:t>,</w:t>
      </w:r>
      <w:r w:rsidR="00BB6B68">
        <w:rPr>
          <w:rFonts w:cs="Arial"/>
          <w:sz w:val="20"/>
          <w:szCs w:val="20"/>
        </w:rPr>
        <w:t xml:space="preserve"> le cas échéant</w:t>
      </w:r>
      <w:r w:rsidR="00034CD6">
        <w:rPr>
          <w:rFonts w:cs="Arial"/>
          <w:sz w:val="20"/>
          <w:szCs w:val="20"/>
        </w:rPr>
        <w:t>,</w:t>
      </w:r>
      <w:r w:rsidR="00BB6B68">
        <w:rPr>
          <w:rFonts w:cs="Arial"/>
          <w:sz w:val="20"/>
          <w:szCs w:val="20"/>
        </w:rPr>
        <w:t xml:space="preserve"> le plafond maximal d’exonération</w:t>
      </w:r>
      <w:r w:rsidR="00034CD6">
        <w:rPr>
          <w:rFonts w:cs="Arial"/>
          <w:sz w:val="20"/>
          <w:szCs w:val="20"/>
        </w:rPr>
        <w:t>. Il convient donc d’établir des projections chiffrées avant de fixer le montant cible de la PPV pour un salarié à temps plein présent toute l’année.</w:t>
      </w:r>
      <w:r w:rsidRPr="006E2BBC">
        <w:rPr>
          <w:rFonts w:cs="Arial"/>
          <w:sz w:val="20"/>
          <w:szCs w:val="20"/>
        </w:rPr>
        <w:t xml:space="preserve"> </w:t>
      </w:r>
      <w:r w:rsidR="00034CD6">
        <w:rPr>
          <w:rFonts w:cs="Arial"/>
          <w:sz w:val="20"/>
          <w:szCs w:val="20"/>
        </w:rPr>
        <w:t>Cette remarque ne vaut que pour l’application d</w:t>
      </w:r>
      <w:r w:rsidRPr="006E2BBC">
        <w:rPr>
          <w:rFonts w:cs="Arial"/>
          <w:sz w:val="20"/>
          <w:szCs w:val="20"/>
        </w:rPr>
        <w:t xml:space="preserve">e la </w:t>
      </w:r>
      <w:r w:rsidR="004673C4">
        <w:rPr>
          <w:rFonts w:cs="Arial"/>
          <w:sz w:val="20"/>
          <w:szCs w:val="20"/>
        </w:rPr>
        <w:t xml:space="preserve">modulation en fonction de la </w:t>
      </w:r>
      <w:r w:rsidRPr="006E2BBC">
        <w:rPr>
          <w:rFonts w:cs="Arial"/>
          <w:sz w:val="20"/>
          <w:szCs w:val="20"/>
        </w:rPr>
        <w:t>durée de présence effective</w:t>
      </w:r>
      <w:r w:rsidR="00034CD6">
        <w:rPr>
          <w:rFonts w:cs="Arial"/>
          <w:sz w:val="20"/>
          <w:szCs w:val="20"/>
        </w:rPr>
        <w:t xml:space="preserve"> et non pour la durée contractuelle.</w:t>
      </w:r>
    </w:p>
    <w:p w14:paraId="2DB2F52A" w14:textId="5E11FB18" w:rsidR="00786F5D" w:rsidRDefault="00786F5D">
      <w:pPr>
        <w:pStyle w:val="Notedebasdepage"/>
      </w:pPr>
    </w:p>
  </w:footnote>
  <w:footnote w:id="5">
    <w:p w14:paraId="5B614BDE" w14:textId="4FDCE1E6" w:rsidR="004673C4" w:rsidRDefault="004673C4" w:rsidP="006E2BBC">
      <w:pPr>
        <w:pStyle w:val="Notedebasdepage"/>
        <w:ind w:left="0" w:firstLine="0"/>
      </w:pPr>
      <w:r>
        <w:rPr>
          <w:rStyle w:val="Appelnotedebasdep"/>
        </w:rPr>
        <w:footnoteRef/>
      </w:r>
      <w:r>
        <w:t xml:space="preserve"> Le montant de la PPV ne peut pas être égal à 0 car cela reviendrait à une exclusion du bénéfice de la PPV et non à une modulation.</w:t>
      </w:r>
    </w:p>
  </w:footnote>
  <w:footnote w:id="6">
    <w:p w14:paraId="6B835527" w14:textId="2B39F768" w:rsidR="00EC725F" w:rsidRDefault="00EC725F" w:rsidP="009D7D71">
      <w:pPr>
        <w:pStyle w:val="Notedebasdepage"/>
        <w:ind w:left="0" w:firstLine="0"/>
      </w:pPr>
      <w:r>
        <w:rPr>
          <w:rStyle w:val="Appelnotedebasdep"/>
        </w:rPr>
        <w:footnoteRef/>
      </w:r>
      <w:r>
        <w:t xml:space="preserve"> Le versement de la prime peut être réalisé en une ou plusieurs fois, dans la limite d’une fois par trimestre, au cours de l’année civile.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45791" w14:textId="73DCEF2E" w:rsidR="00E72958" w:rsidRDefault="007D7B3E" w:rsidP="00D30889">
    <w:pPr>
      <w:pStyle w:val="En-tte"/>
      <w:jc w:val="center"/>
      <w:rPr>
        <w:i/>
        <w:color w:val="FF0000"/>
      </w:rPr>
    </w:pPr>
    <w:r>
      <w:rPr>
        <w:i/>
        <w:color w:val="FF0000"/>
      </w:rPr>
      <w:t xml:space="preserve">Attention : </w:t>
    </w:r>
    <w:r w:rsidR="00E72958" w:rsidRPr="005E29EF">
      <w:rPr>
        <w:i/>
        <w:color w:val="FF0000"/>
      </w:rPr>
      <w:t xml:space="preserve">Modèle </w:t>
    </w:r>
    <w:r>
      <w:rPr>
        <w:i/>
        <w:color w:val="FF0000"/>
      </w:rPr>
      <w:t xml:space="preserve">uniquement </w:t>
    </w:r>
    <w:r w:rsidR="005E29EF" w:rsidRPr="005E29EF">
      <w:rPr>
        <w:i/>
        <w:color w:val="FF0000"/>
      </w:rPr>
      <w:t xml:space="preserve">pour les primes versées </w:t>
    </w:r>
    <w:r w:rsidRPr="007D7B3E">
      <w:rPr>
        <w:b/>
        <w:bCs/>
        <w:i/>
        <w:color w:val="FF0000"/>
      </w:rPr>
      <w:t>jusqu’au</w:t>
    </w:r>
    <w:r w:rsidR="005E29EF" w:rsidRPr="006E2BBC">
      <w:rPr>
        <w:b/>
        <w:bCs/>
        <w:i/>
        <w:color w:val="FF0000"/>
      </w:rPr>
      <w:t xml:space="preserve"> 31 décembre 2023</w:t>
    </w:r>
    <w:r w:rsidR="005E29EF" w:rsidRPr="005E29EF">
      <w:rPr>
        <w:i/>
        <w:color w:val="FF0000"/>
      </w:rPr>
      <w:t xml:space="preserve"> avec un plafond d’éligibilité des bénéficiaires de 3 SMIC (correspondant au plafond d’exonération </w:t>
    </w:r>
    <w:r w:rsidR="005E29EF">
      <w:rPr>
        <w:i/>
        <w:color w:val="FF0000"/>
      </w:rPr>
      <w:t>du régime</w:t>
    </w:r>
    <w:r w:rsidR="00865C09">
      <w:rPr>
        <w:i/>
        <w:color w:val="FF0000"/>
      </w:rPr>
      <w:t xml:space="preserve"> temporaire</w:t>
    </w:r>
    <w:r w:rsidR="005E29EF" w:rsidRPr="005E29EF">
      <w:rPr>
        <w:i/>
        <w:color w:val="FF0000"/>
      </w:rPr>
      <w:t>)</w:t>
    </w:r>
  </w:p>
  <w:p w14:paraId="7DD0A2B5" w14:textId="77777777" w:rsidR="00E43CC6" w:rsidRPr="00D30889" w:rsidRDefault="00E43CC6" w:rsidP="00D30889">
    <w:pPr>
      <w:pStyle w:val="En-tte"/>
      <w:jc w:val="center"/>
      <w:rPr>
        <w:i/>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BCC68B0"/>
    <w:lvl w:ilvl="0">
      <w:start w:val="1"/>
      <w:numFmt w:val="decimal"/>
      <w:lvlText w:val="%1."/>
      <w:lvlJc w:val="left"/>
      <w:pPr>
        <w:tabs>
          <w:tab w:val="num" w:pos="1842"/>
        </w:tabs>
        <w:ind w:left="1842"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BC25B3"/>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2DD033A"/>
    <w:multiLevelType w:val="singleLevel"/>
    <w:tmpl w:val="040C000F"/>
    <w:lvl w:ilvl="0">
      <w:start w:val="1"/>
      <w:numFmt w:val="decimal"/>
      <w:lvlText w:val="%1."/>
      <w:lvlJc w:val="left"/>
      <w:pPr>
        <w:tabs>
          <w:tab w:val="num" w:pos="360"/>
        </w:tabs>
        <w:ind w:left="360" w:hanging="360"/>
      </w:pPr>
    </w:lvl>
  </w:abstractNum>
  <w:abstractNum w:abstractNumId="4" w15:restartNumberingAfterBreak="0">
    <w:nsid w:val="071722C9"/>
    <w:multiLevelType w:val="singleLevel"/>
    <w:tmpl w:val="040C000F"/>
    <w:lvl w:ilvl="0">
      <w:start w:val="1"/>
      <w:numFmt w:val="decimal"/>
      <w:lvlText w:val="%1."/>
      <w:lvlJc w:val="left"/>
      <w:pPr>
        <w:tabs>
          <w:tab w:val="num" w:pos="360"/>
        </w:tabs>
        <w:ind w:left="360" w:hanging="360"/>
      </w:pPr>
    </w:lvl>
  </w:abstractNum>
  <w:abstractNum w:abstractNumId="5" w15:restartNumberingAfterBreak="0">
    <w:nsid w:val="077426EF"/>
    <w:multiLevelType w:val="singleLevel"/>
    <w:tmpl w:val="74AA361A"/>
    <w:lvl w:ilvl="0">
      <w:start w:val="1"/>
      <w:numFmt w:val="decimal"/>
      <w:lvlText w:val="%1"/>
      <w:lvlJc w:val="left"/>
      <w:pPr>
        <w:tabs>
          <w:tab w:val="num" w:pos="360"/>
        </w:tabs>
        <w:ind w:left="357" w:hanging="357"/>
      </w:pPr>
      <w:rPr>
        <w:rFonts w:ascii="Times New Roman" w:hAnsi="Times New Roman" w:hint="default"/>
        <w:b/>
        <w:i w:val="0"/>
        <w:sz w:val="22"/>
      </w:rPr>
    </w:lvl>
  </w:abstractNum>
  <w:abstractNum w:abstractNumId="6" w15:restartNumberingAfterBreak="0">
    <w:nsid w:val="09BB0DDA"/>
    <w:multiLevelType w:val="singleLevel"/>
    <w:tmpl w:val="EC32E6DC"/>
    <w:lvl w:ilvl="0">
      <w:start w:val="1"/>
      <w:numFmt w:val="bullet"/>
      <w:lvlText w:val=""/>
      <w:lvlJc w:val="left"/>
      <w:pPr>
        <w:tabs>
          <w:tab w:val="num" w:pos="360"/>
        </w:tabs>
        <w:ind w:left="284" w:hanging="284"/>
      </w:pPr>
      <w:rPr>
        <w:rFonts w:ascii="Wingdings" w:hAnsi="Wingdings" w:hint="default"/>
        <w:sz w:val="16"/>
      </w:rPr>
    </w:lvl>
  </w:abstractNum>
  <w:abstractNum w:abstractNumId="7" w15:restartNumberingAfterBreak="0">
    <w:nsid w:val="14E67E13"/>
    <w:multiLevelType w:val="singleLevel"/>
    <w:tmpl w:val="996089C0"/>
    <w:lvl w:ilvl="0">
      <w:start w:val="1"/>
      <w:numFmt w:val="decimal"/>
      <w:pStyle w:val="Listenumros"/>
      <w:lvlText w:val="%1"/>
      <w:lvlJc w:val="left"/>
      <w:pPr>
        <w:tabs>
          <w:tab w:val="num" w:pos="360"/>
        </w:tabs>
        <w:ind w:left="360" w:hanging="360"/>
      </w:pPr>
      <w:rPr>
        <w:rFonts w:ascii="Times New Roman" w:hAnsi="Times New Roman" w:hint="default"/>
        <w:b/>
        <w:i w:val="0"/>
        <w:w w:val="100"/>
        <w:sz w:val="22"/>
      </w:rPr>
    </w:lvl>
  </w:abstractNum>
  <w:abstractNum w:abstractNumId="8" w15:restartNumberingAfterBreak="0">
    <w:nsid w:val="158D7741"/>
    <w:multiLevelType w:val="singleLevel"/>
    <w:tmpl w:val="61B6E28C"/>
    <w:lvl w:ilvl="0">
      <w:start w:val="1"/>
      <w:numFmt w:val="decimal"/>
      <w:lvlText w:val="%1"/>
      <w:lvlJc w:val="left"/>
      <w:pPr>
        <w:tabs>
          <w:tab w:val="num" w:pos="357"/>
        </w:tabs>
        <w:ind w:left="357" w:hanging="357"/>
      </w:pPr>
      <w:rPr>
        <w:rFonts w:ascii="Times New Roman" w:hAnsi="Times New Roman"/>
        <w:b/>
        <w:i w:val="0"/>
        <w:sz w:val="22"/>
      </w:rPr>
    </w:lvl>
  </w:abstractNum>
  <w:abstractNum w:abstractNumId="9" w15:restartNumberingAfterBreak="0">
    <w:nsid w:val="164749B6"/>
    <w:multiLevelType w:val="singleLevel"/>
    <w:tmpl w:val="3E6E859C"/>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6F44C06"/>
    <w:multiLevelType w:val="singleLevel"/>
    <w:tmpl w:val="74AA361A"/>
    <w:lvl w:ilvl="0">
      <w:start w:val="1"/>
      <w:numFmt w:val="decimal"/>
      <w:lvlText w:val="%1"/>
      <w:lvlJc w:val="left"/>
      <w:pPr>
        <w:tabs>
          <w:tab w:val="num" w:pos="360"/>
        </w:tabs>
        <w:ind w:left="357" w:hanging="357"/>
      </w:pPr>
      <w:rPr>
        <w:rFonts w:ascii="Times New Roman" w:hAnsi="Times New Roman" w:hint="default"/>
        <w:b/>
        <w:i w:val="0"/>
        <w:sz w:val="22"/>
      </w:rPr>
    </w:lvl>
  </w:abstractNum>
  <w:abstractNum w:abstractNumId="11" w15:restartNumberingAfterBreak="0">
    <w:nsid w:val="18A5233D"/>
    <w:multiLevelType w:val="singleLevel"/>
    <w:tmpl w:val="68C23D56"/>
    <w:lvl w:ilvl="0">
      <w:start w:val="1"/>
      <w:numFmt w:val="bullet"/>
      <w:lvlText w:val=""/>
      <w:lvlJc w:val="left"/>
      <w:pPr>
        <w:tabs>
          <w:tab w:val="num" w:pos="360"/>
        </w:tabs>
        <w:ind w:left="284" w:hanging="284"/>
      </w:pPr>
      <w:rPr>
        <w:rFonts w:ascii="Wingdings" w:hAnsi="Wingdings" w:hint="default"/>
        <w:sz w:val="16"/>
      </w:rPr>
    </w:lvl>
  </w:abstractNum>
  <w:abstractNum w:abstractNumId="12" w15:restartNumberingAfterBreak="0">
    <w:nsid w:val="1B664991"/>
    <w:multiLevelType w:val="singleLevel"/>
    <w:tmpl w:val="3E6E859C"/>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1CD60790"/>
    <w:multiLevelType w:val="hybridMultilevel"/>
    <w:tmpl w:val="E85E2500"/>
    <w:lvl w:ilvl="0" w:tplc="5E7C2ED4">
      <w:start w:val="2"/>
      <w:numFmt w:val="bullet"/>
      <w:lvlText w:val=""/>
      <w:lvlJc w:val="left"/>
      <w:pPr>
        <w:ind w:left="720" w:hanging="360"/>
      </w:pPr>
      <w:rPr>
        <w:rFonts w:ascii="Symbol" w:eastAsia="Calibri" w:hAnsi="Symbo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49810E2"/>
    <w:multiLevelType w:val="hybridMultilevel"/>
    <w:tmpl w:val="E0E2D52C"/>
    <w:lvl w:ilvl="0" w:tplc="4D82E09A">
      <w:numFmt w:val="bullet"/>
      <w:lvlText w:val="-"/>
      <w:lvlJc w:val="left"/>
      <w:pPr>
        <w:ind w:left="720" w:hanging="360"/>
      </w:pPr>
      <w:rPr>
        <w:rFonts w:ascii="Calibri" w:eastAsia="Calibri" w:hAnsi="Calibri"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9F013F2"/>
    <w:multiLevelType w:val="singleLevel"/>
    <w:tmpl w:val="FFFFFFFF"/>
    <w:lvl w:ilvl="0">
      <w:numFmt w:val="bullet"/>
      <w:lvlText w:val=""/>
      <w:legacy w:legacy="1" w:legacySpace="0" w:legacyIndent="205"/>
      <w:lvlJc w:val="left"/>
      <w:pPr>
        <w:ind w:left="205" w:hanging="205"/>
      </w:pPr>
      <w:rPr>
        <w:rFonts w:ascii="WP TypographicSymbols" w:hAnsi="Times New Roman" w:hint="default"/>
      </w:rPr>
    </w:lvl>
  </w:abstractNum>
  <w:abstractNum w:abstractNumId="16" w15:restartNumberingAfterBreak="0">
    <w:nsid w:val="2F440A1B"/>
    <w:multiLevelType w:val="singleLevel"/>
    <w:tmpl w:val="FFFFFFFF"/>
    <w:lvl w:ilvl="0">
      <w:numFmt w:val="bullet"/>
      <w:lvlText w:val=""/>
      <w:legacy w:legacy="1" w:legacySpace="0" w:legacyIndent="205"/>
      <w:lvlJc w:val="left"/>
      <w:pPr>
        <w:ind w:left="205" w:hanging="205"/>
      </w:pPr>
      <w:rPr>
        <w:rFonts w:ascii="WP TypographicSymbols" w:hAnsi="Times New Roman" w:hint="default"/>
      </w:rPr>
    </w:lvl>
  </w:abstractNum>
  <w:abstractNum w:abstractNumId="17" w15:restartNumberingAfterBreak="0">
    <w:nsid w:val="2FFD3134"/>
    <w:multiLevelType w:val="hybridMultilevel"/>
    <w:tmpl w:val="3818467A"/>
    <w:lvl w:ilvl="0" w:tplc="87FAE38C">
      <w:start w:val="28"/>
      <w:numFmt w:val="bullet"/>
      <w:lvlText w:val=""/>
      <w:lvlJc w:val="left"/>
      <w:pPr>
        <w:ind w:left="720" w:hanging="360"/>
      </w:pPr>
      <w:rPr>
        <w:rFonts w:ascii="Wingdings" w:eastAsia="Calibr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0945A46"/>
    <w:multiLevelType w:val="singleLevel"/>
    <w:tmpl w:val="040C000F"/>
    <w:lvl w:ilvl="0">
      <w:start w:val="1"/>
      <w:numFmt w:val="decimal"/>
      <w:lvlText w:val="%1."/>
      <w:lvlJc w:val="left"/>
      <w:pPr>
        <w:tabs>
          <w:tab w:val="num" w:pos="360"/>
        </w:tabs>
        <w:ind w:left="360" w:hanging="360"/>
      </w:pPr>
    </w:lvl>
  </w:abstractNum>
  <w:abstractNum w:abstractNumId="19" w15:restartNumberingAfterBreak="0">
    <w:nsid w:val="32F75DA6"/>
    <w:multiLevelType w:val="singleLevel"/>
    <w:tmpl w:val="FFFFFFFF"/>
    <w:lvl w:ilvl="0">
      <w:numFmt w:val="bullet"/>
      <w:lvlText w:val=""/>
      <w:legacy w:legacy="1" w:legacySpace="0" w:legacyIndent="205"/>
      <w:lvlJc w:val="left"/>
      <w:pPr>
        <w:ind w:left="205" w:hanging="205"/>
      </w:pPr>
      <w:rPr>
        <w:rFonts w:ascii="WP TypographicSymbols" w:hAnsi="Times New Roman" w:hint="default"/>
      </w:rPr>
    </w:lvl>
  </w:abstractNum>
  <w:abstractNum w:abstractNumId="20" w15:restartNumberingAfterBreak="0">
    <w:nsid w:val="3B3A560B"/>
    <w:multiLevelType w:val="singleLevel"/>
    <w:tmpl w:val="FFFFFFFF"/>
    <w:lvl w:ilvl="0">
      <w:numFmt w:val="bullet"/>
      <w:lvlText w:val=""/>
      <w:legacy w:legacy="1" w:legacySpace="0" w:legacyIndent="205"/>
      <w:lvlJc w:val="left"/>
      <w:pPr>
        <w:ind w:left="205" w:hanging="205"/>
      </w:pPr>
      <w:rPr>
        <w:rFonts w:ascii="WP TypographicSymbols" w:hAnsi="Times New Roman" w:hint="default"/>
      </w:rPr>
    </w:lvl>
  </w:abstractNum>
  <w:abstractNum w:abstractNumId="21" w15:restartNumberingAfterBreak="0">
    <w:nsid w:val="3BA97223"/>
    <w:multiLevelType w:val="hybridMultilevel"/>
    <w:tmpl w:val="69FED54A"/>
    <w:lvl w:ilvl="0" w:tplc="1B7234B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E4E795C"/>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42EC1DA1"/>
    <w:multiLevelType w:val="hybridMultilevel"/>
    <w:tmpl w:val="8536D788"/>
    <w:lvl w:ilvl="0" w:tplc="5E241D82">
      <w:start w:val="28"/>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51B53F8"/>
    <w:multiLevelType w:val="singleLevel"/>
    <w:tmpl w:val="2DEE5934"/>
    <w:lvl w:ilvl="0">
      <w:start w:val="1"/>
      <w:numFmt w:val="bullet"/>
      <w:lvlText w:val=""/>
      <w:lvlJc w:val="left"/>
      <w:pPr>
        <w:tabs>
          <w:tab w:val="num" w:pos="360"/>
        </w:tabs>
        <w:ind w:left="284" w:hanging="284"/>
      </w:pPr>
      <w:rPr>
        <w:rFonts w:ascii="Wingdings" w:hAnsi="Wingdings" w:hint="default"/>
        <w:sz w:val="16"/>
      </w:rPr>
    </w:lvl>
  </w:abstractNum>
  <w:abstractNum w:abstractNumId="25" w15:restartNumberingAfterBreak="0">
    <w:nsid w:val="4BFD6A5B"/>
    <w:multiLevelType w:val="singleLevel"/>
    <w:tmpl w:val="FFFFFFFF"/>
    <w:lvl w:ilvl="0">
      <w:numFmt w:val="bullet"/>
      <w:lvlText w:val=""/>
      <w:legacy w:legacy="1" w:legacySpace="0" w:legacyIndent="205"/>
      <w:lvlJc w:val="left"/>
      <w:pPr>
        <w:ind w:left="205" w:hanging="205"/>
      </w:pPr>
      <w:rPr>
        <w:rFonts w:ascii="WP TypographicSymbols" w:hAnsi="Times New Roman" w:hint="default"/>
      </w:rPr>
    </w:lvl>
  </w:abstractNum>
  <w:abstractNum w:abstractNumId="26" w15:restartNumberingAfterBreak="0">
    <w:nsid w:val="4FC1754F"/>
    <w:multiLevelType w:val="hybridMultilevel"/>
    <w:tmpl w:val="87DC9644"/>
    <w:lvl w:ilvl="0" w:tplc="0A62A5B4">
      <w:start w:val="1"/>
      <w:numFmt w:val="bullet"/>
      <w:lvlText w:val="-"/>
      <w:lvlJc w:val="left"/>
      <w:pPr>
        <w:ind w:left="1069" w:hanging="360"/>
      </w:pPr>
      <w:rPr>
        <w:rFonts w:ascii="Calibri" w:eastAsia="Calibri" w:hAnsi="Calibri"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7" w15:restartNumberingAfterBreak="0">
    <w:nsid w:val="55E460D9"/>
    <w:multiLevelType w:val="singleLevel"/>
    <w:tmpl w:val="FFFFFFFF"/>
    <w:lvl w:ilvl="0">
      <w:numFmt w:val="bullet"/>
      <w:lvlText w:val=""/>
      <w:legacy w:legacy="1" w:legacySpace="0" w:legacyIndent="205"/>
      <w:lvlJc w:val="left"/>
      <w:pPr>
        <w:ind w:left="205" w:hanging="205"/>
      </w:pPr>
      <w:rPr>
        <w:rFonts w:ascii="WP TypographicSymbols" w:hAnsi="Times New Roman" w:hint="default"/>
      </w:rPr>
    </w:lvl>
  </w:abstractNum>
  <w:abstractNum w:abstractNumId="28" w15:restartNumberingAfterBreak="0">
    <w:nsid w:val="57646A5B"/>
    <w:multiLevelType w:val="singleLevel"/>
    <w:tmpl w:val="446A29D2"/>
    <w:lvl w:ilvl="0">
      <w:start w:val="1"/>
      <w:numFmt w:val="bullet"/>
      <w:lvlText w:val=""/>
      <w:lvlJc w:val="left"/>
      <w:pPr>
        <w:tabs>
          <w:tab w:val="num" w:pos="360"/>
        </w:tabs>
        <w:ind w:left="284" w:hanging="284"/>
      </w:pPr>
      <w:rPr>
        <w:rFonts w:ascii="Wingdings" w:hAnsi="Wingdings" w:hint="default"/>
        <w:sz w:val="16"/>
      </w:rPr>
    </w:lvl>
  </w:abstractNum>
  <w:abstractNum w:abstractNumId="29" w15:restartNumberingAfterBreak="0">
    <w:nsid w:val="57CC7355"/>
    <w:multiLevelType w:val="hybridMultilevel"/>
    <w:tmpl w:val="5E20622C"/>
    <w:lvl w:ilvl="0" w:tplc="70CEF338">
      <w:start w:val="2"/>
      <w:numFmt w:val="bullet"/>
      <w:lvlText w:val="-"/>
      <w:lvlJc w:val="left"/>
      <w:pPr>
        <w:ind w:left="1065" w:hanging="360"/>
      </w:pPr>
      <w:rPr>
        <w:rFonts w:ascii="Calibri" w:eastAsia="Calibri" w:hAnsi="Calibri" w:cs="Arial" w:hint="default"/>
        <w:color w:val="auto"/>
      </w:rPr>
    </w:lvl>
    <w:lvl w:ilvl="1" w:tplc="040C0003">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0" w15:restartNumberingAfterBreak="0">
    <w:nsid w:val="59F97F07"/>
    <w:multiLevelType w:val="hybridMultilevel"/>
    <w:tmpl w:val="DF9E2D98"/>
    <w:lvl w:ilvl="0" w:tplc="040C000B">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AF11D8F"/>
    <w:multiLevelType w:val="hybridMultilevel"/>
    <w:tmpl w:val="995CEDA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B6B5F98"/>
    <w:multiLevelType w:val="singleLevel"/>
    <w:tmpl w:val="3E6E859C"/>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5E9D0321"/>
    <w:multiLevelType w:val="singleLevel"/>
    <w:tmpl w:val="E46807EA"/>
    <w:lvl w:ilvl="0">
      <w:start w:val="1"/>
      <w:numFmt w:val="bullet"/>
      <w:pStyle w:val="puce"/>
      <w:lvlText w:val=""/>
      <w:lvlJc w:val="left"/>
      <w:pPr>
        <w:tabs>
          <w:tab w:val="num" w:pos="360"/>
        </w:tabs>
        <w:ind w:left="284" w:hanging="284"/>
      </w:pPr>
      <w:rPr>
        <w:rFonts w:ascii="Wingdings" w:hAnsi="Wingdings" w:hint="default"/>
        <w:sz w:val="16"/>
      </w:rPr>
    </w:lvl>
  </w:abstractNum>
  <w:abstractNum w:abstractNumId="34" w15:restartNumberingAfterBreak="0">
    <w:nsid w:val="5FAF102C"/>
    <w:multiLevelType w:val="hybridMultilevel"/>
    <w:tmpl w:val="3B34C364"/>
    <w:lvl w:ilvl="0" w:tplc="8D104B76">
      <w:start w:val="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066745C"/>
    <w:multiLevelType w:val="hybridMultilevel"/>
    <w:tmpl w:val="742AF43C"/>
    <w:lvl w:ilvl="0" w:tplc="FFFFFFFF">
      <w:start w:val="1"/>
      <w:numFmt w:val="bullet"/>
      <w:lvlText w:val="-"/>
      <w:lvlJc w:val="left"/>
      <w:pPr>
        <w:ind w:left="840" w:hanging="360"/>
      </w:pPr>
      <w:rPr>
        <w:rFonts w:ascii="Times New Roman" w:hAnsi="Times New Roman" w:hint="default"/>
        <w:sz w:val="22"/>
      </w:rPr>
    </w:lvl>
    <w:lvl w:ilvl="1" w:tplc="040C0003" w:tentative="1">
      <w:start w:val="1"/>
      <w:numFmt w:val="bullet"/>
      <w:lvlText w:val="o"/>
      <w:lvlJc w:val="left"/>
      <w:pPr>
        <w:ind w:left="1560" w:hanging="360"/>
      </w:pPr>
      <w:rPr>
        <w:rFonts w:ascii="Courier New" w:hAnsi="Courier New" w:cs="Courier New" w:hint="default"/>
      </w:rPr>
    </w:lvl>
    <w:lvl w:ilvl="2" w:tplc="040C0005" w:tentative="1">
      <w:start w:val="1"/>
      <w:numFmt w:val="bullet"/>
      <w:lvlText w:val=""/>
      <w:lvlJc w:val="left"/>
      <w:pPr>
        <w:ind w:left="2280" w:hanging="360"/>
      </w:pPr>
      <w:rPr>
        <w:rFonts w:ascii="Wingdings" w:hAnsi="Wingdings" w:hint="default"/>
      </w:rPr>
    </w:lvl>
    <w:lvl w:ilvl="3" w:tplc="040C0001" w:tentative="1">
      <w:start w:val="1"/>
      <w:numFmt w:val="bullet"/>
      <w:lvlText w:val=""/>
      <w:lvlJc w:val="left"/>
      <w:pPr>
        <w:ind w:left="3000" w:hanging="360"/>
      </w:pPr>
      <w:rPr>
        <w:rFonts w:ascii="Symbol" w:hAnsi="Symbol" w:hint="default"/>
      </w:rPr>
    </w:lvl>
    <w:lvl w:ilvl="4" w:tplc="040C0003" w:tentative="1">
      <w:start w:val="1"/>
      <w:numFmt w:val="bullet"/>
      <w:lvlText w:val="o"/>
      <w:lvlJc w:val="left"/>
      <w:pPr>
        <w:ind w:left="3720" w:hanging="360"/>
      </w:pPr>
      <w:rPr>
        <w:rFonts w:ascii="Courier New" w:hAnsi="Courier New" w:cs="Courier New" w:hint="default"/>
      </w:rPr>
    </w:lvl>
    <w:lvl w:ilvl="5" w:tplc="040C0005" w:tentative="1">
      <w:start w:val="1"/>
      <w:numFmt w:val="bullet"/>
      <w:lvlText w:val=""/>
      <w:lvlJc w:val="left"/>
      <w:pPr>
        <w:ind w:left="4440" w:hanging="360"/>
      </w:pPr>
      <w:rPr>
        <w:rFonts w:ascii="Wingdings" w:hAnsi="Wingdings" w:hint="default"/>
      </w:rPr>
    </w:lvl>
    <w:lvl w:ilvl="6" w:tplc="040C0001" w:tentative="1">
      <w:start w:val="1"/>
      <w:numFmt w:val="bullet"/>
      <w:lvlText w:val=""/>
      <w:lvlJc w:val="left"/>
      <w:pPr>
        <w:ind w:left="5160" w:hanging="360"/>
      </w:pPr>
      <w:rPr>
        <w:rFonts w:ascii="Symbol" w:hAnsi="Symbol" w:hint="default"/>
      </w:rPr>
    </w:lvl>
    <w:lvl w:ilvl="7" w:tplc="040C0003" w:tentative="1">
      <w:start w:val="1"/>
      <w:numFmt w:val="bullet"/>
      <w:lvlText w:val="o"/>
      <w:lvlJc w:val="left"/>
      <w:pPr>
        <w:ind w:left="5880" w:hanging="360"/>
      </w:pPr>
      <w:rPr>
        <w:rFonts w:ascii="Courier New" w:hAnsi="Courier New" w:cs="Courier New" w:hint="default"/>
      </w:rPr>
    </w:lvl>
    <w:lvl w:ilvl="8" w:tplc="040C0005" w:tentative="1">
      <w:start w:val="1"/>
      <w:numFmt w:val="bullet"/>
      <w:lvlText w:val=""/>
      <w:lvlJc w:val="left"/>
      <w:pPr>
        <w:ind w:left="6600" w:hanging="360"/>
      </w:pPr>
      <w:rPr>
        <w:rFonts w:ascii="Wingdings" w:hAnsi="Wingdings" w:hint="default"/>
      </w:rPr>
    </w:lvl>
  </w:abstractNum>
  <w:abstractNum w:abstractNumId="36" w15:restartNumberingAfterBreak="0">
    <w:nsid w:val="60894407"/>
    <w:multiLevelType w:val="hybridMultilevel"/>
    <w:tmpl w:val="D272E8E2"/>
    <w:lvl w:ilvl="0" w:tplc="B50C157E">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53616AE"/>
    <w:multiLevelType w:val="singleLevel"/>
    <w:tmpl w:val="74AA361A"/>
    <w:lvl w:ilvl="0">
      <w:start w:val="1"/>
      <w:numFmt w:val="decimal"/>
      <w:lvlText w:val="%1"/>
      <w:lvlJc w:val="left"/>
      <w:pPr>
        <w:tabs>
          <w:tab w:val="num" w:pos="360"/>
        </w:tabs>
        <w:ind w:left="357" w:hanging="357"/>
      </w:pPr>
      <w:rPr>
        <w:rFonts w:ascii="Times New Roman" w:hAnsi="Times New Roman" w:hint="default"/>
        <w:b/>
        <w:i w:val="0"/>
        <w:sz w:val="22"/>
      </w:rPr>
    </w:lvl>
  </w:abstractNum>
  <w:abstractNum w:abstractNumId="38" w15:restartNumberingAfterBreak="0">
    <w:nsid w:val="65AD6014"/>
    <w:multiLevelType w:val="hybridMultilevel"/>
    <w:tmpl w:val="68E46394"/>
    <w:lvl w:ilvl="0" w:tplc="9DC06F28">
      <w:start w:val="1"/>
      <w:numFmt w:val="bullet"/>
      <w:lvlText w:val="-"/>
      <w:lvlJc w:val="left"/>
      <w:pPr>
        <w:ind w:left="-1768" w:hanging="360"/>
      </w:pPr>
      <w:rPr>
        <w:rFonts w:ascii="Sylfaen" w:hAnsi="Sylfaen" w:hint="default"/>
        <w:color w:val="CC0000"/>
        <w:sz w:val="22"/>
      </w:rPr>
    </w:lvl>
    <w:lvl w:ilvl="1" w:tplc="040C0003">
      <w:start w:val="1"/>
      <w:numFmt w:val="bullet"/>
      <w:lvlText w:val="o"/>
      <w:lvlJc w:val="left"/>
      <w:pPr>
        <w:ind w:left="-1048" w:hanging="360"/>
      </w:pPr>
      <w:rPr>
        <w:rFonts w:ascii="Courier New" w:hAnsi="Courier New" w:cs="Courier New" w:hint="default"/>
      </w:rPr>
    </w:lvl>
    <w:lvl w:ilvl="2" w:tplc="040C0005">
      <w:start w:val="1"/>
      <w:numFmt w:val="bullet"/>
      <w:lvlText w:val=""/>
      <w:lvlJc w:val="left"/>
      <w:pPr>
        <w:ind w:left="-328" w:hanging="360"/>
      </w:pPr>
      <w:rPr>
        <w:rFonts w:ascii="Wingdings" w:hAnsi="Wingdings" w:hint="default"/>
      </w:rPr>
    </w:lvl>
    <w:lvl w:ilvl="3" w:tplc="040C0001">
      <w:start w:val="1"/>
      <w:numFmt w:val="bullet"/>
      <w:lvlText w:val=""/>
      <w:lvlJc w:val="left"/>
      <w:pPr>
        <w:ind w:left="392" w:hanging="360"/>
      </w:pPr>
      <w:rPr>
        <w:rFonts w:ascii="Symbol" w:hAnsi="Symbol" w:hint="default"/>
      </w:rPr>
    </w:lvl>
    <w:lvl w:ilvl="4" w:tplc="040C0003">
      <w:start w:val="1"/>
      <w:numFmt w:val="bullet"/>
      <w:lvlText w:val="o"/>
      <w:lvlJc w:val="left"/>
      <w:pPr>
        <w:ind w:left="1112" w:hanging="360"/>
      </w:pPr>
      <w:rPr>
        <w:rFonts w:ascii="Courier New" w:hAnsi="Courier New" w:cs="Courier New" w:hint="default"/>
      </w:rPr>
    </w:lvl>
    <w:lvl w:ilvl="5" w:tplc="040C0005">
      <w:start w:val="1"/>
      <w:numFmt w:val="bullet"/>
      <w:lvlText w:val=""/>
      <w:lvlJc w:val="left"/>
      <w:pPr>
        <w:ind w:left="1832" w:hanging="360"/>
      </w:pPr>
      <w:rPr>
        <w:rFonts w:ascii="Wingdings" w:hAnsi="Wingdings" w:hint="default"/>
      </w:rPr>
    </w:lvl>
    <w:lvl w:ilvl="6" w:tplc="040C0001">
      <w:start w:val="1"/>
      <w:numFmt w:val="bullet"/>
      <w:lvlText w:val=""/>
      <w:lvlJc w:val="left"/>
      <w:pPr>
        <w:ind w:left="2552" w:hanging="360"/>
      </w:pPr>
      <w:rPr>
        <w:rFonts w:ascii="Symbol" w:hAnsi="Symbol" w:hint="default"/>
      </w:rPr>
    </w:lvl>
    <w:lvl w:ilvl="7" w:tplc="040C0003">
      <w:start w:val="1"/>
      <w:numFmt w:val="bullet"/>
      <w:lvlText w:val="o"/>
      <w:lvlJc w:val="left"/>
      <w:pPr>
        <w:ind w:left="3272" w:hanging="360"/>
      </w:pPr>
      <w:rPr>
        <w:rFonts w:ascii="Courier New" w:hAnsi="Courier New" w:cs="Courier New" w:hint="default"/>
      </w:rPr>
    </w:lvl>
    <w:lvl w:ilvl="8" w:tplc="040C0005">
      <w:start w:val="1"/>
      <w:numFmt w:val="bullet"/>
      <w:lvlText w:val=""/>
      <w:lvlJc w:val="left"/>
      <w:pPr>
        <w:ind w:left="3992" w:hanging="360"/>
      </w:pPr>
      <w:rPr>
        <w:rFonts w:ascii="Wingdings" w:hAnsi="Wingdings" w:hint="default"/>
      </w:rPr>
    </w:lvl>
  </w:abstractNum>
  <w:abstractNum w:abstractNumId="39" w15:restartNumberingAfterBreak="0">
    <w:nsid w:val="66E0780C"/>
    <w:multiLevelType w:val="hybridMultilevel"/>
    <w:tmpl w:val="F208C452"/>
    <w:lvl w:ilvl="0" w:tplc="0DFA8E8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ACE2C2D"/>
    <w:multiLevelType w:val="singleLevel"/>
    <w:tmpl w:val="040C000F"/>
    <w:lvl w:ilvl="0">
      <w:start w:val="1"/>
      <w:numFmt w:val="decimal"/>
      <w:lvlText w:val="%1."/>
      <w:lvlJc w:val="left"/>
      <w:pPr>
        <w:tabs>
          <w:tab w:val="num" w:pos="360"/>
        </w:tabs>
        <w:ind w:left="360" w:hanging="360"/>
      </w:pPr>
    </w:lvl>
  </w:abstractNum>
  <w:abstractNum w:abstractNumId="41" w15:restartNumberingAfterBreak="0">
    <w:nsid w:val="6B7A6D3F"/>
    <w:multiLevelType w:val="singleLevel"/>
    <w:tmpl w:val="040C000F"/>
    <w:lvl w:ilvl="0">
      <w:start w:val="1"/>
      <w:numFmt w:val="decimal"/>
      <w:lvlText w:val="%1."/>
      <w:lvlJc w:val="left"/>
      <w:pPr>
        <w:tabs>
          <w:tab w:val="num" w:pos="360"/>
        </w:tabs>
        <w:ind w:left="360" w:hanging="360"/>
      </w:pPr>
    </w:lvl>
  </w:abstractNum>
  <w:abstractNum w:abstractNumId="42" w15:restartNumberingAfterBreak="0">
    <w:nsid w:val="72C53F2B"/>
    <w:multiLevelType w:val="singleLevel"/>
    <w:tmpl w:val="040C000F"/>
    <w:lvl w:ilvl="0">
      <w:start w:val="1"/>
      <w:numFmt w:val="decimal"/>
      <w:lvlText w:val="%1."/>
      <w:lvlJc w:val="left"/>
      <w:pPr>
        <w:tabs>
          <w:tab w:val="num" w:pos="360"/>
        </w:tabs>
        <w:ind w:left="360" w:hanging="360"/>
      </w:pPr>
    </w:lvl>
  </w:abstractNum>
  <w:abstractNum w:abstractNumId="43" w15:restartNumberingAfterBreak="0">
    <w:nsid w:val="74856A21"/>
    <w:multiLevelType w:val="singleLevel"/>
    <w:tmpl w:val="040C000F"/>
    <w:lvl w:ilvl="0">
      <w:start w:val="1"/>
      <w:numFmt w:val="decimal"/>
      <w:lvlText w:val="%1."/>
      <w:lvlJc w:val="left"/>
      <w:pPr>
        <w:tabs>
          <w:tab w:val="num" w:pos="360"/>
        </w:tabs>
        <w:ind w:left="360" w:hanging="360"/>
      </w:pPr>
    </w:lvl>
  </w:abstractNum>
  <w:abstractNum w:abstractNumId="44" w15:restartNumberingAfterBreak="0">
    <w:nsid w:val="77AB3671"/>
    <w:multiLevelType w:val="hybridMultilevel"/>
    <w:tmpl w:val="7B8413B0"/>
    <w:lvl w:ilvl="0" w:tplc="040C0001">
      <w:start w:val="1"/>
      <w:numFmt w:val="bullet"/>
      <w:lvlText w:val=""/>
      <w:lvlJc w:val="left"/>
      <w:pPr>
        <w:tabs>
          <w:tab w:val="num" w:pos="1068"/>
        </w:tabs>
        <w:ind w:left="1068" w:hanging="360"/>
      </w:pPr>
      <w:rPr>
        <w:rFonts w:ascii="Symbol" w:hAnsi="Symbol" w:hint="default"/>
      </w:rPr>
    </w:lvl>
    <w:lvl w:ilvl="1" w:tplc="040C0003">
      <w:start w:val="1"/>
      <w:numFmt w:val="bullet"/>
      <w:lvlText w:val="o"/>
      <w:lvlJc w:val="left"/>
      <w:pPr>
        <w:tabs>
          <w:tab w:val="num" w:pos="1788"/>
        </w:tabs>
        <w:ind w:left="1788" w:hanging="360"/>
      </w:pPr>
      <w:rPr>
        <w:rFonts w:ascii="Courier New" w:hAnsi="Courier New" w:cs="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start w:val="1"/>
      <w:numFmt w:val="bullet"/>
      <w:lvlText w:val=""/>
      <w:lvlJc w:val="left"/>
      <w:pPr>
        <w:tabs>
          <w:tab w:val="num" w:pos="3228"/>
        </w:tabs>
        <w:ind w:left="3228" w:hanging="360"/>
      </w:pPr>
      <w:rPr>
        <w:rFonts w:ascii="Symbol" w:hAnsi="Symbol" w:hint="default"/>
      </w:rPr>
    </w:lvl>
    <w:lvl w:ilvl="4" w:tplc="040C0003">
      <w:start w:val="1"/>
      <w:numFmt w:val="bullet"/>
      <w:lvlText w:val="o"/>
      <w:lvlJc w:val="left"/>
      <w:pPr>
        <w:tabs>
          <w:tab w:val="num" w:pos="3948"/>
        </w:tabs>
        <w:ind w:left="3948" w:hanging="360"/>
      </w:pPr>
      <w:rPr>
        <w:rFonts w:ascii="Courier New" w:hAnsi="Courier New" w:cs="Courier New" w:hint="default"/>
      </w:rPr>
    </w:lvl>
    <w:lvl w:ilvl="5" w:tplc="040C0005">
      <w:start w:val="1"/>
      <w:numFmt w:val="bullet"/>
      <w:lvlText w:val=""/>
      <w:lvlJc w:val="left"/>
      <w:pPr>
        <w:tabs>
          <w:tab w:val="num" w:pos="4668"/>
        </w:tabs>
        <w:ind w:left="4668" w:hanging="360"/>
      </w:pPr>
      <w:rPr>
        <w:rFonts w:ascii="Wingdings" w:hAnsi="Wingdings" w:hint="default"/>
      </w:rPr>
    </w:lvl>
    <w:lvl w:ilvl="6" w:tplc="040C0001">
      <w:start w:val="1"/>
      <w:numFmt w:val="bullet"/>
      <w:lvlText w:val=""/>
      <w:lvlJc w:val="left"/>
      <w:pPr>
        <w:tabs>
          <w:tab w:val="num" w:pos="5388"/>
        </w:tabs>
        <w:ind w:left="5388" w:hanging="360"/>
      </w:pPr>
      <w:rPr>
        <w:rFonts w:ascii="Symbol" w:hAnsi="Symbol" w:hint="default"/>
      </w:rPr>
    </w:lvl>
    <w:lvl w:ilvl="7" w:tplc="040C0003">
      <w:start w:val="1"/>
      <w:numFmt w:val="bullet"/>
      <w:lvlText w:val="o"/>
      <w:lvlJc w:val="left"/>
      <w:pPr>
        <w:tabs>
          <w:tab w:val="num" w:pos="6108"/>
        </w:tabs>
        <w:ind w:left="6108" w:hanging="360"/>
      </w:pPr>
      <w:rPr>
        <w:rFonts w:ascii="Courier New" w:hAnsi="Courier New" w:cs="Courier New" w:hint="default"/>
      </w:rPr>
    </w:lvl>
    <w:lvl w:ilvl="8" w:tplc="040C0005">
      <w:start w:val="1"/>
      <w:numFmt w:val="bullet"/>
      <w:lvlText w:val=""/>
      <w:lvlJc w:val="left"/>
      <w:pPr>
        <w:tabs>
          <w:tab w:val="num" w:pos="6828"/>
        </w:tabs>
        <w:ind w:left="6828" w:hanging="360"/>
      </w:pPr>
      <w:rPr>
        <w:rFonts w:ascii="Wingdings" w:hAnsi="Wingdings" w:hint="default"/>
      </w:rPr>
    </w:lvl>
  </w:abstractNum>
  <w:abstractNum w:abstractNumId="45" w15:restartNumberingAfterBreak="0">
    <w:nsid w:val="78F52379"/>
    <w:multiLevelType w:val="singleLevel"/>
    <w:tmpl w:val="040C000F"/>
    <w:lvl w:ilvl="0">
      <w:start w:val="1"/>
      <w:numFmt w:val="decimal"/>
      <w:lvlText w:val="%1."/>
      <w:lvlJc w:val="left"/>
      <w:pPr>
        <w:tabs>
          <w:tab w:val="num" w:pos="360"/>
        </w:tabs>
        <w:ind w:left="360" w:hanging="360"/>
      </w:pPr>
    </w:lvl>
  </w:abstractNum>
  <w:abstractNum w:abstractNumId="46" w15:restartNumberingAfterBreak="0">
    <w:nsid w:val="7C495427"/>
    <w:multiLevelType w:val="singleLevel"/>
    <w:tmpl w:val="FFFFFFFF"/>
    <w:lvl w:ilvl="0">
      <w:numFmt w:val="bullet"/>
      <w:lvlText w:val=""/>
      <w:legacy w:legacy="1" w:legacySpace="0" w:legacyIndent="205"/>
      <w:lvlJc w:val="left"/>
      <w:pPr>
        <w:ind w:left="205" w:hanging="205"/>
      </w:pPr>
      <w:rPr>
        <w:rFonts w:ascii="WP TypographicSymbols" w:hAnsi="Times New Roman" w:hint="default"/>
      </w:rPr>
    </w:lvl>
  </w:abstractNum>
  <w:abstractNum w:abstractNumId="47" w15:restartNumberingAfterBreak="0">
    <w:nsid w:val="7E443D7E"/>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48" w15:restartNumberingAfterBreak="0">
    <w:nsid w:val="7E6B2E4F"/>
    <w:multiLevelType w:val="hybridMultilevel"/>
    <w:tmpl w:val="A2D0ADE2"/>
    <w:lvl w:ilvl="0" w:tplc="919EFF14">
      <w:start w:val="10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47"/>
  </w:num>
  <w:num w:numId="3">
    <w:abstractNumId w:val="22"/>
  </w:num>
  <w:num w:numId="4">
    <w:abstractNumId w:val="24"/>
  </w:num>
  <w:num w:numId="5">
    <w:abstractNumId w:val="0"/>
  </w:num>
  <w:num w:numId="6">
    <w:abstractNumId w:val="7"/>
  </w:num>
  <w:num w:numId="7">
    <w:abstractNumId w:val="1"/>
    <w:lvlOverride w:ilvl="0">
      <w:lvl w:ilvl="0">
        <w:start w:val="1"/>
        <w:numFmt w:val="bullet"/>
        <w:lvlText w:val="-"/>
        <w:legacy w:legacy="1" w:legacySpace="0" w:legacyIndent="283"/>
        <w:lvlJc w:val="left"/>
        <w:pPr>
          <w:ind w:left="567" w:hanging="283"/>
        </w:pPr>
        <w:rPr>
          <w:rFonts w:ascii="Times New Roman" w:hAnsi="Times New Roman" w:hint="default"/>
          <w:sz w:val="22"/>
        </w:rPr>
      </w:lvl>
    </w:lvlOverride>
  </w:num>
  <w:num w:numId="8">
    <w:abstractNumId w:val="1"/>
    <w:lvlOverride w:ilvl="0">
      <w:lvl w:ilvl="0">
        <w:numFmt w:val="bullet"/>
        <w:lvlText w:val=""/>
        <w:legacy w:legacy="1" w:legacySpace="0" w:legacyIndent="205"/>
        <w:lvlJc w:val="left"/>
        <w:pPr>
          <w:ind w:left="205" w:hanging="205"/>
        </w:pPr>
        <w:rPr>
          <w:rFonts w:ascii="WP TypographicSymbols" w:hAnsi="WP TypographicSymbols" w:hint="default"/>
        </w:rPr>
      </w:lvl>
    </w:lvlOverride>
  </w:num>
  <w:num w:numId="9">
    <w:abstractNumId w:val="12"/>
  </w:num>
  <w:num w:numId="10">
    <w:abstractNumId w:val="9"/>
  </w:num>
  <w:num w:numId="11">
    <w:abstractNumId w:val="8"/>
  </w:num>
  <w:num w:numId="12">
    <w:abstractNumId w:val="32"/>
  </w:num>
  <w:num w:numId="13">
    <w:abstractNumId w:val="10"/>
  </w:num>
  <w:num w:numId="14">
    <w:abstractNumId w:val="5"/>
  </w:num>
  <w:num w:numId="15">
    <w:abstractNumId w:val="37"/>
  </w:num>
  <w:num w:numId="16">
    <w:abstractNumId w:val="6"/>
  </w:num>
  <w:num w:numId="17">
    <w:abstractNumId w:val="28"/>
  </w:num>
  <w:num w:numId="18">
    <w:abstractNumId w:val="42"/>
  </w:num>
  <w:num w:numId="19">
    <w:abstractNumId w:val="11"/>
  </w:num>
  <w:num w:numId="20">
    <w:abstractNumId w:val="41"/>
  </w:num>
  <w:num w:numId="21">
    <w:abstractNumId w:val="27"/>
  </w:num>
  <w:num w:numId="22">
    <w:abstractNumId w:val="19"/>
  </w:num>
  <w:num w:numId="23">
    <w:abstractNumId w:val="46"/>
  </w:num>
  <w:num w:numId="24">
    <w:abstractNumId w:val="16"/>
  </w:num>
  <w:num w:numId="25">
    <w:abstractNumId w:val="25"/>
  </w:num>
  <w:num w:numId="26">
    <w:abstractNumId w:val="40"/>
  </w:num>
  <w:num w:numId="27">
    <w:abstractNumId w:val="43"/>
  </w:num>
  <w:num w:numId="28">
    <w:abstractNumId w:val="18"/>
  </w:num>
  <w:num w:numId="29">
    <w:abstractNumId w:val="45"/>
  </w:num>
  <w:num w:numId="30">
    <w:abstractNumId w:val="3"/>
  </w:num>
  <w:num w:numId="31">
    <w:abstractNumId w:val="4"/>
  </w:num>
  <w:num w:numId="32">
    <w:abstractNumId w:val="20"/>
  </w:num>
  <w:num w:numId="33">
    <w:abstractNumId w:val="15"/>
  </w:num>
  <w:num w:numId="34">
    <w:abstractNumId w:val="33"/>
  </w:num>
  <w:num w:numId="35">
    <w:abstractNumId w:val="13"/>
  </w:num>
  <w:num w:numId="36">
    <w:abstractNumId w:val="30"/>
  </w:num>
  <w:num w:numId="37">
    <w:abstractNumId w:val="31"/>
  </w:num>
  <w:num w:numId="38">
    <w:abstractNumId w:val="26"/>
  </w:num>
  <w:num w:numId="39">
    <w:abstractNumId w:val="38"/>
  </w:num>
  <w:num w:numId="40">
    <w:abstractNumId w:val="44"/>
  </w:num>
  <w:num w:numId="41">
    <w:abstractNumId w:val="17"/>
  </w:num>
  <w:num w:numId="42">
    <w:abstractNumId w:val="23"/>
  </w:num>
  <w:num w:numId="43">
    <w:abstractNumId w:val="14"/>
  </w:num>
  <w:num w:numId="44">
    <w:abstractNumId w:val="34"/>
  </w:num>
  <w:num w:numId="45">
    <w:abstractNumId w:val="39"/>
  </w:num>
  <w:num w:numId="46">
    <w:abstractNumId w:val="35"/>
  </w:num>
  <w:num w:numId="47">
    <w:abstractNumId w:val="48"/>
  </w:num>
  <w:num w:numId="48">
    <w:abstractNumId w:val="21"/>
  </w:num>
  <w:num w:numId="49">
    <w:abstractNumId w:val="36"/>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C8B"/>
    <w:rsid w:val="000176EA"/>
    <w:rsid w:val="00021751"/>
    <w:rsid w:val="000323D6"/>
    <w:rsid w:val="00034CD6"/>
    <w:rsid w:val="00046914"/>
    <w:rsid w:val="00080DA8"/>
    <w:rsid w:val="00084015"/>
    <w:rsid w:val="000A4164"/>
    <w:rsid w:val="000B3BFB"/>
    <w:rsid w:val="000C6619"/>
    <w:rsid w:val="000D79B5"/>
    <w:rsid w:val="000F10E1"/>
    <w:rsid w:val="000F35BA"/>
    <w:rsid w:val="00107216"/>
    <w:rsid w:val="00112197"/>
    <w:rsid w:val="00112BBA"/>
    <w:rsid w:val="0014123A"/>
    <w:rsid w:val="00146B78"/>
    <w:rsid w:val="0015261B"/>
    <w:rsid w:val="00175FB8"/>
    <w:rsid w:val="001B6589"/>
    <w:rsid w:val="001C1179"/>
    <w:rsid w:val="001D7D4A"/>
    <w:rsid w:val="001F78D3"/>
    <w:rsid w:val="00206913"/>
    <w:rsid w:val="00212C77"/>
    <w:rsid w:val="00232C42"/>
    <w:rsid w:val="00232EED"/>
    <w:rsid w:val="00246D5F"/>
    <w:rsid w:val="00257B1E"/>
    <w:rsid w:val="00272930"/>
    <w:rsid w:val="00273A62"/>
    <w:rsid w:val="002841EB"/>
    <w:rsid w:val="00284D3C"/>
    <w:rsid w:val="002944D3"/>
    <w:rsid w:val="002B011E"/>
    <w:rsid w:val="002D0C8B"/>
    <w:rsid w:val="002E206C"/>
    <w:rsid w:val="002F4270"/>
    <w:rsid w:val="00323B1C"/>
    <w:rsid w:val="0033250B"/>
    <w:rsid w:val="003520B7"/>
    <w:rsid w:val="00352A43"/>
    <w:rsid w:val="0036467B"/>
    <w:rsid w:val="003C172D"/>
    <w:rsid w:val="003F0660"/>
    <w:rsid w:val="003F531D"/>
    <w:rsid w:val="004006AF"/>
    <w:rsid w:val="00412F4D"/>
    <w:rsid w:val="004164B4"/>
    <w:rsid w:val="00427A1D"/>
    <w:rsid w:val="00445298"/>
    <w:rsid w:val="004673C4"/>
    <w:rsid w:val="00473F50"/>
    <w:rsid w:val="00475839"/>
    <w:rsid w:val="0047796D"/>
    <w:rsid w:val="00482A47"/>
    <w:rsid w:val="0048701A"/>
    <w:rsid w:val="004960B9"/>
    <w:rsid w:val="004A2EDA"/>
    <w:rsid w:val="004A63B9"/>
    <w:rsid w:val="004C285D"/>
    <w:rsid w:val="004C503E"/>
    <w:rsid w:val="004C775C"/>
    <w:rsid w:val="004D77F9"/>
    <w:rsid w:val="004D7966"/>
    <w:rsid w:val="004E6BCE"/>
    <w:rsid w:val="004F16A9"/>
    <w:rsid w:val="004F481D"/>
    <w:rsid w:val="00500FE8"/>
    <w:rsid w:val="00525484"/>
    <w:rsid w:val="0054162A"/>
    <w:rsid w:val="00566A07"/>
    <w:rsid w:val="00571B32"/>
    <w:rsid w:val="005729C2"/>
    <w:rsid w:val="00594BFB"/>
    <w:rsid w:val="005A4486"/>
    <w:rsid w:val="005A454C"/>
    <w:rsid w:val="005D3B05"/>
    <w:rsid w:val="005E29EF"/>
    <w:rsid w:val="005E3E8A"/>
    <w:rsid w:val="005E6090"/>
    <w:rsid w:val="005F02F5"/>
    <w:rsid w:val="005F1A5F"/>
    <w:rsid w:val="006237C9"/>
    <w:rsid w:val="006669DC"/>
    <w:rsid w:val="006675BA"/>
    <w:rsid w:val="00672E0F"/>
    <w:rsid w:val="00674B30"/>
    <w:rsid w:val="00677169"/>
    <w:rsid w:val="006A4FE8"/>
    <w:rsid w:val="006D3AE2"/>
    <w:rsid w:val="006E2BBC"/>
    <w:rsid w:val="00703AFD"/>
    <w:rsid w:val="007220CB"/>
    <w:rsid w:val="00734044"/>
    <w:rsid w:val="00734FCB"/>
    <w:rsid w:val="00736019"/>
    <w:rsid w:val="0074218B"/>
    <w:rsid w:val="00757E91"/>
    <w:rsid w:val="00786F5D"/>
    <w:rsid w:val="007D3306"/>
    <w:rsid w:val="007D7B3E"/>
    <w:rsid w:val="007E15EE"/>
    <w:rsid w:val="007E7E9B"/>
    <w:rsid w:val="00811111"/>
    <w:rsid w:val="008113C8"/>
    <w:rsid w:val="00832530"/>
    <w:rsid w:val="00845C82"/>
    <w:rsid w:val="00865C09"/>
    <w:rsid w:val="00866B99"/>
    <w:rsid w:val="0087607F"/>
    <w:rsid w:val="00877A82"/>
    <w:rsid w:val="0088051C"/>
    <w:rsid w:val="00887955"/>
    <w:rsid w:val="00891DDC"/>
    <w:rsid w:val="0089707E"/>
    <w:rsid w:val="008A2CEB"/>
    <w:rsid w:val="008A30D9"/>
    <w:rsid w:val="008A4351"/>
    <w:rsid w:val="008A6D47"/>
    <w:rsid w:val="008C49BA"/>
    <w:rsid w:val="008E046C"/>
    <w:rsid w:val="008E6321"/>
    <w:rsid w:val="00905F40"/>
    <w:rsid w:val="00906546"/>
    <w:rsid w:val="00911B4D"/>
    <w:rsid w:val="009131E5"/>
    <w:rsid w:val="009250E7"/>
    <w:rsid w:val="00937401"/>
    <w:rsid w:val="00940341"/>
    <w:rsid w:val="0095326A"/>
    <w:rsid w:val="00955279"/>
    <w:rsid w:val="009A1750"/>
    <w:rsid w:val="009C3A27"/>
    <w:rsid w:val="009D1176"/>
    <w:rsid w:val="009D5FF0"/>
    <w:rsid w:val="009D73D1"/>
    <w:rsid w:val="009D7569"/>
    <w:rsid w:val="009D7D71"/>
    <w:rsid w:val="009F1BAE"/>
    <w:rsid w:val="00A11C8B"/>
    <w:rsid w:val="00A256A9"/>
    <w:rsid w:val="00A33821"/>
    <w:rsid w:val="00A34C02"/>
    <w:rsid w:val="00A402AF"/>
    <w:rsid w:val="00A706AC"/>
    <w:rsid w:val="00A812FF"/>
    <w:rsid w:val="00A833C2"/>
    <w:rsid w:val="00A9607E"/>
    <w:rsid w:val="00AA02C3"/>
    <w:rsid w:val="00AA6656"/>
    <w:rsid w:val="00AD033A"/>
    <w:rsid w:val="00AD260C"/>
    <w:rsid w:val="00AE1CF7"/>
    <w:rsid w:val="00AE2970"/>
    <w:rsid w:val="00B07205"/>
    <w:rsid w:val="00B07CFE"/>
    <w:rsid w:val="00B201BE"/>
    <w:rsid w:val="00B2696F"/>
    <w:rsid w:val="00B30735"/>
    <w:rsid w:val="00B33C74"/>
    <w:rsid w:val="00B45336"/>
    <w:rsid w:val="00B545B8"/>
    <w:rsid w:val="00B56191"/>
    <w:rsid w:val="00B60EBE"/>
    <w:rsid w:val="00B64646"/>
    <w:rsid w:val="00B67A11"/>
    <w:rsid w:val="00B82791"/>
    <w:rsid w:val="00BA116F"/>
    <w:rsid w:val="00BA735E"/>
    <w:rsid w:val="00BB48F1"/>
    <w:rsid w:val="00BB68CE"/>
    <w:rsid w:val="00BB6B68"/>
    <w:rsid w:val="00BE4121"/>
    <w:rsid w:val="00BF406E"/>
    <w:rsid w:val="00C052BB"/>
    <w:rsid w:val="00C36EFF"/>
    <w:rsid w:val="00C43BD5"/>
    <w:rsid w:val="00C745C6"/>
    <w:rsid w:val="00C87739"/>
    <w:rsid w:val="00CD3066"/>
    <w:rsid w:val="00CD61AA"/>
    <w:rsid w:val="00D0415D"/>
    <w:rsid w:val="00D07B5A"/>
    <w:rsid w:val="00D146D5"/>
    <w:rsid w:val="00D243E5"/>
    <w:rsid w:val="00D3040E"/>
    <w:rsid w:val="00D30889"/>
    <w:rsid w:val="00D378A0"/>
    <w:rsid w:val="00D46868"/>
    <w:rsid w:val="00D528A2"/>
    <w:rsid w:val="00D56F3B"/>
    <w:rsid w:val="00D7004A"/>
    <w:rsid w:val="00D76A8D"/>
    <w:rsid w:val="00D76C50"/>
    <w:rsid w:val="00D81E39"/>
    <w:rsid w:val="00D829CF"/>
    <w:rsid w:val="00D87FD6"/>
    <w:rsid w:val="00DC3E30"/>
    <w:rsid w:val="00DD0F0F"/>
    <w:rsid w:val="00DF5ED0"/>
    <w:rsid w:val="00E10182"/>
    <w:rsid w:val="00E157EB"/>
    <w:rsid w:val="00E27115"/>
    <w:rsid w:val="00E27F90"/>
    <w:rsid w:val="00E41CB8"/>
    <w:rsid w:val="00E43CC6"/>
    <w:rsid w:val="00E50869"/>
    <w:rsid w:val="00E6679E"/>
    <w:rsid w:val="00E6707D"/>
    <w:rsid w:val="00E70913"/>
    <w:rsid w:val="00E71CD5"/>
    <w:rsid w:val="00E72958"/>
    <w:rsid w:val="00EA3113"/>
    <w:rsid w:val="00EC10F3"/>
    <w:rsid w:val="00EC725F"/>
    <w:rsid w:val="00ED34BB"/>
    <w:rsid w:val="00EE0FA0"/>
    <w:rsid w:val="00EE7CFB"/>
    <w:rsid w:val="00F16804"/>
    <w:rsid w:val="00F44391"/>
    <w:rsid w:val="00F456D5"/>
    <w:rsid w:val="00F55B6D"/>
    <w:rsid w:val="00F65BAC"/>
    <w:rsid w:val="00F722F3"/>
    <w:rsid w:val="00F802F5"/>
    <w:rsid w:val="00F91F78"/>
    <w:rsid w:val="00FA2213"/>
    <w:rsid w:val="00FB0995"/>
    <w:rsid w:val="00FC4597"/>
    <w:rsid w:val="00FD4D19"/>
    <w:rsid w:val="00FF041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F1C810"/>
  <w15:docId w15:val="{A6B7FAC1-C267-494C-9CF6-6EE61BBB2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C8B"/>
    <w:pPr>
      <w:ind w:left="1134" w:hanging="357"/>
    </w:pPr>
    <w:rPr>
      <w:rFonts w:ascii="Calibri" w:eastAsia="Calibri" w:hAnsi="Calibri"/>
      <w:sz w:val="22"/>
      <w:szCs w:val="22"/>
      <w:lang w:eastAsia="en-US"/>
    </w:rPr>
  </w:style>
  <w:style w:type="paragraph" w:styleId="Titre1">
    <w:name w:val="heading 1"/>
    <w:basedOn w:val="Normal"/>
    <w:next w:val="Normal"/>
    <w:qFormat/>
    <w:pPr>
      <w:keepNext/>
      <w:spacing w:before="240" w:after="60"/>
      <w:outlineLvl w:val="0"/>
    </w:pPr>
    <w:rPr>
      <w:b/>
      <w:kern w:val="28"/>
      <w:sz w:val="32"/>
    </w:rPr>
  </w:style>
  <w:style w:type="paragraph" w:styleId="Titre2">
    <w:name w:val="heading 2"/>
    <w:basedOn w:val="Normal"/>
    <w:next w:val="Normal"/>
    <w:qFormat/>
    <w:pPr>
      <w:keepNext/>
      <w:spacing w:before="240" w:after="60"/>
      <w:outlineLvl w:val="1"/>
    </w:pPr>
    <w:rPr>
      <w:b/>
      <w:sz w:val="28"/>
    </w:rPr>
  </w:style>
  <w:style w:type="paragraph" w:styleId="Titre3">
    <w:name w:val="heading 3"/>
    <w:basedOn w:val="Normal"/>
    <w:next w:val="Normal"/>
    <w:qFormat/>
    <w:pPr>
      <w:keepNext/>
      <w:spacing w:before="240" w:after="60"/>
      <w:outlineLvl w:val="2"/>
    </w:pPr>
    <w:rPr>
      <w:b/>
      <w:sz w:val="24"/>
    </w:rPr>
  </w:style>
  <w:style w:type="paragraph" w:styleId="Titre4">
    <w:name w:val="heading 4"/>
    <w:basedOn w:val="Normal"/>
    <w:next w:val="Normal"/>
    <w:qFormat/>
    <w:pPr>
      <w:keepNext/>
      <w:spacing w:before="240" w:after="60"/>
      <w:outlineLvl w:val="3"/>
    </w:pPr>
    <w:rPr>
      <w:b/>
      <w:i/>
      <w:sz w:val="24"/>
    </w:rPr>
  </w:style>
  <w:style w:type="paragraph" w:styleId="Titre5">
    <w:name w:val="heading 5"/>
    <w:basedOn w:val="Normal"/>
    <w:next w:val="Normal"/>
    <w:qFormat/>
    <w:pPr>
      <w:spacing w:before="240" w:after="60"/>
      <w:outlineLvl w:val="4"/>
    </w:pPr>
    <w:rPr>
      <w:i/>
    </w:rPr>
  </w:style>
  <w:style w:type="paragraph" w:styleId="Titre6">
    <w:name w:val="heading 6"/>
    <w:basedOn w:val="Normal"/>
    <w:next w:val="Normal"/>
    <w:qFormat/>
    <w:pPr>
      <w:spacing w:before="240" w:after="60"/>
      <w:outlineLvl w:val="5"/>
    </w:pPr>
    <w:rPr>
      <w:i/>
    </w:rPr>
  </w:style>
  <w:style w:type="paragraph" w:styleId="Titre7">
    <w:name w:val="heading 7"/>
    <w:basedOn w:val="Normal"/>
    <w:next w:val="Normal"/>
    <w:qFormat/>
    <w:pPr>
      <w:spacing w:before="240" w:after="60"/>
      <w:outlineLvl w:val="6"/>
    </w:pPr>
  </w:style>
  <w:style w:type="paragraph" w:styleId="Titre8">
    <w:name w:val="heading 8"/>
    <w:basedOn w:val="Normal"/>
    <w:next w:val="Normal"/>
    <w:qFormat/>
    <w:pPr>
      <w:spacing w:before="240" w:after="60"/>
      <w:outlineLvl w:val="7"/>
    </w:pPr>
    <w:rPr>
      <w:i/>
    </w:rPr>
  </w:style>
  <w:style w:type="paragraph" w:styleId="Titre9">
    <w:name w:val="heading 9"/>
    <w:basedOn w:val="Normal"/>
    <w:next w:val="Normal"/>
    <w:qFormat/>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uce">
    <w:name w:val="puce"/>
    <w:pPr>
      <w:numPr>
        <w:numId w:val="34"/>
      </w:numPr>
      <w:tabs>
        <w:tab w:val="left" w:pos="284"/>
      </w:tabs>
      <w:spacing w:before="120" w:line="260" w:lineRule="atLeast"/>
      <w:jc w:val="both"/>
    </w:pPr>
    <w:rPr>
      <w:sz w:val="22"/>
    </w:rPr>
  </w:style>
  <w:style w:type="paragraph" w:customStyle="1" w:styleId="Retrait2">
    <w:name w:val="Retrait 2"/>
    <w:basedOn w:val="Normal"/>
    <w:pPr>
      <w:spacing w:before="120"/>
      <w:ind w:left="568" w:hanging="284"/>
    </w:pPr>
  </w:style>
  <w:style w:type="paragraph" w:customStyle="1" w:styleId="Retrait3">
    <w:name w:val="Retrait 3"/>
    <w:basedOn w:val="Retrait2"/>
    <w:pPr>
      <w:ind w:left="851"/>
    </w:pPr>
  </w:style>
  <w:style w:type="paragraph" w:styleId="Listenumros">
    <w:name w:val="List Number"/>
    <w:basedOn w:val="Normal"/>
    <w:semiHidden/>
    <w:pPr>
      <w:numPr>
        <w:numId w:val="6"/>
      </w:numPr>
      <w:tabs>
        <w:tab w:val="left" w:pos="284"/>
      </w:tabs>
      <w:spacing w:before="120"/>
    </w:p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emiHidden/>
  </w:style>
  <w:style w:type="paragraph" w:styleId="En-tte">
    <w:name w:val="header"/>
    <w:basedOn w:val="Normal"/>
    <w:link w:val="En-tteCar"/>
    <w:uiPriority w:val="99"/>
    <w:pPr>
      <w:tabs>
        <w:tab w:val="center" w:pos="4536"/>
        <w:tab w:val="right" w:pos="9072"/>
      </w:tabs>
    </w:pPr>
  </w:style>
  <w:style w:type="character" w:styleId="Appeldenotedefin">
    <w:name w:val="endnote reference"/>
    <w:basedOn w:val="Policepardfaut"/>
    <w:semiHidden/>
    <w:rPr>
      <w:vertAlign w:val="superscript"/>
    </w:rPr>
  </w:style>
  <w:style w:type="paragraph" w:styleId="Textebrut">
    <w:name w:val="Plain Text"/>
    <w:basedOn w:val="Normal"/>
    <w:semiHidden/>
  </w:style>
  <w:style w:type="paragraph" w:styleId="TM1">
    <w:name w:val="toc 1"/>
    <w:basedOn w:val="Normal"/>
    <w:next w:val="Normal"/>
    <w:semiHidden/>
  </w:style>
  <w:style w:type="paragraph" w:styleId="TM2">
    <w:name w:val="toc 2"/>
    <w:basedOn w:val="Normal"/>
    <w:next w:val="Normal"/>
    <w:semiHidden/>
    <w:pPr>
      <w:ind w:left="220"/>
    </w:pPr>
  </w:style>
  <w:style w:type="paragraph" w:styleId="TM3">
    <w:name w:val="toc 3"/>
    <w:basedOn w:val="Normal"/>
    <w:next w:val="Normal"/>
    <w:semiHidden/>
    <w:pPr>
      <w:ind w:left="440"/>
    </w:pPr>
  </w:style>
  <w:style w:type="paragraph" w:styleId="TM4">
    <w:name w:val="toc 4"/>
    <w:basedOn w:val="Normal"/>
    <w:next w:val="Normal"/>
    <w:semiHidden/>
    <w:pPr>
      <w:ind w:left="660"/>
    </w:pPr>
  </w:style>
  <w:style w:type="paragraph" w:styleId="TM5">
    <w:name w:val="toc 5"/>
    <w:basedOn w:val="Normal"/>
    <w:next w:val="Normal"/>
    <w:semiHidden/>
    <w:pPr>
      <w:ind w:left="880"/>
    </w:pPr>
  </w:style>
  <w:style w:type="character" w:customStyle="1" w:styleId="En-tteCar">
    <w:name w:val="En-tête Car"/>
    <w:basedOn w:val="Policepardfaut"/>
    <w:link w:val="En-tte"/>
    <w:uiPriority w:val="99"/>
    <w:rsid w:val="00A402AF"/>
    <w:rPr>
      <w:sz w:val="22"/>
    </w:rPr>
  </w:style>
  <w:style w:type="paragraph" w:styleId="Corpsdetexte">
    <w:name w:val="Body Text"/>
    <w:basedOn w:val="Normal"/>
    <w:link w:val="CorpsdetexteCar"/>
    <w:uiPriority w:val="99"/>
    <w:unhideWhenUsed/>
    <w:rsid w:val="00246D5F"/>
    <w:pPr>
      <w:autoSpaceDE w:val="0"/>
      <w:autoSpaceDN w:val="0"/>
      <w:adjustRightInd w:val="0"/>
      <w:ind w:left="0" w:firstLine="0"/>
      <w:jc w:val="both"/>
    </w:pPr>
    <w:rPr>
      <w:rFonts w:cs="Arial"/>
    </w:rPr>
  </w:style>
  <w:style w:type="character" w:customStyle="1" w:styleId="CorpsdetexteCar">
    <w:name w:val="Corps de texte Car"/>
    <w:basedOn w:val="Policepardfaut"/>
    <w:link w:val="Corpsdetexte"/>
    <w:uiPriority w:val="99"/>
    <w:rsid w:val="00246D5F"/>
    <w:rPr>
      <w:rFonts w:ascii="Calibri" w:eastAsia="Calibri" w:hAnsi="Calibri" w:cs="Arial"/>
      <w:sz w:val="22"/>
      <w:szCs w:val="22"/>
      <w:lang w:eastAsia="en-US"/>
    </w:rPr>
  </w:style>
  <w:style w:type="paragraph" w:styleId="Textedebulles">
    <w:name w:val="Balloon Text"/>
    <w:basedOn w:val="Normal"/>
    <w:link w:val="TextedebullesCar"/>
    <w:uiPriority w:val="99"/>
    <w:semiHidden/>
    <w:unhideWhenUsed/>
    <w:rsid w:val="00B545B8"/>
    <w:rPr>
      <w:rFonts w:ascii="Tahoma" w:hAnsi="Tahoma" w:cs="Tahoma"/>
      <w:sz w:val="16"/>
      <w:szCs w:val="16"/>
    </w:rPr>
  </w:style>
  <w:style w:type="character" w:customStyle="1" w:styleId="TextedebullesCar">
    <w:name w:val="Texte de bulles Car"/>
    <w:basedOn w:val="Policepardfaut"/>
    <w:link w:val="Textedebulles"/>
    <w:uiPriority w:val="99"/>
    <w:semiHidden/>
    <w:rsid w:val="00B545B8"/>
    <w:rPr>
      <w:rFonts w:ascii="Tahoma" w:eastAsia="Calibri" w:hAnsi="Tahoma" w:cs="Tahoma"/>
      <w:sz w:val="16"/>
      <w:szCs w:val="16"/>
      <w:lang w:eastAsia="en-US"/>
    </w:rPr>
  </w:style>
  <w:style w:type="paragraph" w:styleId="Corpsdetexte2">
    <w:name w:val="Body Text 2"/>
    <w:basedOn w:val="Normal"/>
    <w:link w:val="Corpsdetexte2Car"/>
    <w:uiPriority w:val="99"/>
    <w:unhideWhenUsed/>
    <w:rsid w:val="00FF0413"/>
    <w:pPr>
      <w:spacing w:before="240" w:line="260" w:lineRule="atLeast"/>
      <w:ind w:left="0" w:firstLine="0"/>
      <w:jc w:val="both"/>
    </w:pPr>
    <w:rPr>
      <w:rFonts w:cs="Arial"/>
      <w:b/>
      <w:i/>
      <w:color w:val="FF0000"/>
    </w:rPr>
  </w:style>
  <w:style w:type="character" w:customStyle="1" w:styleId="Corpsdetexte2Car">
    <w:name w:val="Corps de texte 2 Car"/>
    <w:basedOn w:val="Policepardfaut"/>
    <w:link w:val="Corpsdetexte2"/>
    <w:uiPriority w:val="99"/>
    <w:rsid w:val="00FF0413"/>
    <w:rPr>
      <w:rFonts w:ascii="Calibri" w:eastAsia="Calibri" w:hAnsi="Calibri" w:cs="Arial"/>
      <w:b/>
      <w:i/>
      <w:color w:val="FF0000"/>
      <w:sz w:val="22"/>
      <w:szCs w:val="22"/>
      <w:lang w:eastAsia="en-US"/>
    </w:rPr>
  </w:style>
  <w:style w:type="character" w:styleId="lev">
    <w:name w:val="Strong"/>
    <w:basedOn w:val="Policepardfaut"/>
    <w:uiPriority w:val="22"/>
    <w:qFormat/>
    <w:rsid w:val="00677169"/>
    <w:rPr>
      <w:b/>
      <w:bCs/>
    </w:rPr>
  </w:style>
  <w:style w:type="paragraph" w:styleId="Paragraphedeliste">
    <w:name w:val="List Paragraph"/>
    <w:basedOn w:val="Normal"/>
    <w:uiPriority w:val="34"/>
    <w:qFormat/>
    <w:rsid w:val="00B67A11"/>
    <w:pPr>
      <w:ind w:left="720"/>
      <w:contextualSpacing/>
    </w:pPr>
  </w:style>
  <w:style w:type="character" w:customStyle="1" w:styleId="PieddepageCar">
    <w:name w:val="Pied de page Car"/>
    <w:basedOn w:val="Policepardfaut"/>
    <w:link w:val="Pieddepage"/>
    <w:uiPriority w:val="99"/>
    <w:rsid w:val="00A33821"/>
    <w:rPr>
      <w:rFonts w:ascii="Calibri" w:eastAsia="Calibri" w:hAnsi="Calibri"/>
      <w:sz w:val="22"/>
      <w:szCs w:val="22"/>
      <w:lang w:eastAsia="en-US"/>
    </w:rPr>
  </w:style>
  <w:style w:type="paragraph" w:styleId="Notedebasdepage">
    <w:name w:val="footnote text"/>
    <w:basedOn w:val="Normal"/>
    <w:link w:val="NotedebasdepageCar"/>
    <w:uiPriority w:val="99"/>
    <w:semiHidden/>
    <w:unhideWhenUsed/>
    <w:rsid w:val="00232EED"/>
    <w:rPr>
      <w:sz w:val="20"/>
      <w:szCs w:val="20"/>
    </w:rPr>
  </w:style>
  <w:style w:type="character" w:customStyle="1" w:styleId="NotedebasdepageCar">
    <w:name w:val="Note de bas de page Car"/>
    <w:basedOn w:val="Policepardfaut"/>
    <w:link w:val="Notedebasdepage"/>
    <w:uiPriority w:val="99"/>
    <w:semiHidden/>
    <w:rsid w:val="00232EED"/>
    <w:rPr>
      <w:rFonts w:ascii="Calibri" w:eastAsia="Calibri" w:hAnsi="Calibri"/>
      <w:lang w:eastAsia="en-US"/>
    </w:rPr>
  </w:style>
  <w:style w:type="character" w:styleId="Appelnotedebasdep">
    <w:name w:val="footnote reference"/>
    <w:basedOn w:val="Policepardfaut"/>
    <w:uiPriority w:val="99"/>
    <w:semiHidden/>
    <w:unhideWhenUsed/>
    <w:rsid w:val="00232EED"/>
    <w:rPr>
      <w:vertAlign w:val="superscript"/>
    </w:rPr>
  </w:style>
  <w:style w:type="paragraph" w:styleId="Corpsdetexte3">
    <w:name w:val="Body Text 3"/>
    <w:basedOn w:val="Normal"/>
    <w:link w:val="Corpsdetexte3Car"/>
    <w:uiPriority w:val="99"/>
    <w:unhideWhenUsed/>
    <w:rsid w:val="00E50869"/>
    <w:pPr>
      <w:ind w:left="0" w:firstLine="0"/>
      <w:jc w:val="both"/>
    </w:pPr>
    <w:rPr>
      <w:rFonts w:cs="Arial"/>
      <w:color w:val="FF0000"/>
    </w:rPr>
  </w:style>
  <w:style w:type="character" w:customStyle="1" w:styleId="Corpsdetexte3Car">
    <w:name w:val="Corps de texte 3 Car"/>
    <w:basedOn w:val="Policepardfaut"/>
    <w:link w:val="Corpsdetexte3"/>
    <w:uiPriority w:val="99"/>
    <w:rsid w:val="00E50869"/>
    <w:rPr>
      <w:rFonts w:ascii="Calibri" w:eastAsia="Calibri" w:hAnsi="Calibri" w:cs="Arial"/>
      <w:color w:val="FF0000"/>
      <w:sz w:val="22"/>
      <w:szCs w:val="22"/>
      <w:lang w:eastAsia="en-US"/>
    </w:rPr>
  </w:style>
  <w:style w:type="character" w:styleId="Marquedecommentaire">
    <w:name w:val="annotation reference"/>
    <w:basedOn w:val="Policepardfaut"/>
    <w:uiPriority w:val="99"/>
    <w:semiHidden/>
    <w:unhideWhenUsed/>
    <w:rsid w:val="008E6321"/>
    <w:rPr>
      <w:sz w:val="16"/>
      <w:szCs w:val="16"/>
    </w:rPr>
  </w:style>
  <w:style w:type="paragraph" w:styleId="Commentaire">
    <w:name w:val="annotation text"/>
    <w:basedOn w:val="Normal"/>
    <w:link w:val="CommentaireCar"/>
    <w:uiPriority w:val="99"/>
    <w:semiHidden/>
    <w:unhideWhenUsed/>
    <w:rsid w:val="008E6321"/>
    <w:rPr>
      <w:sz w:val="20"/>
      <w:szCs w:val="20"/>
    </w:rPr>
  </w:style>
  <w:style w:type="character" w:customStyle="1" w:styleId="CommentaireCar">
    <w:name w:val="Commentaire Car"/>
    <w:basedOn w:val="Policepardfaut"/>
    <w:link w:val="Commentaire"/>
    <w:uiPriority w:val="99"/>
    <w:semiHidden/>
    <w:rsid w:val="008E6321"/>
    <w:rPr>
      <w:rFonts w:ascii="Calibri" w:eastAsia="Calibri" w:hAnsi="Calibri"/>
      <w:lang w:eastAsia="en-US"/>
    </w:rPr>
  </w:style>
  <w:style w:type="paragraph" w:styleId="Objetducommentaire">
    <w:name w:val="annotation subject"/>
    <w:basedOn w:val="Commentaire"/>
    <w:next w:val="Commentaire"/>
    <w:link w:val="ObjetducommentaireCar"/>
    <w:uiPriority w:val="99"/>
    <w:semiHidden/>
    <w:unhideWhenUsed/>
    <w:rsid w:val="008E6321"/>
    <w:rPr>
      <w:b/>
      <w:bCs/>
    </w:rPr>
  </w:style>
  <w:style w:type="character" w:customStyle="1" w:styleId="ObjetducommentaireCar">
    <w:name w:val="Objet du commentaire Car"/>
    <w:basedOn w:val="CommentaireCar"/>
    <w:link w:val="Objetducommentaire"/>
    <w:uiPriority w:val="99"/>
    <w:semiHidden/>
    <w:rsid w:val="008E6321"/>
    <w:rPr>
      <w:rFonts w:ascii="Calibri" w:eastAsia="Calibri" w:hAnsi="Calibri"/>
      <w:b/>
      <w:bCs/>
      <w:lang w:eastAsia="en-US"/>
    </w:rPr>
  </w:style>
  <w:style w:type="paragraph" w:styleId="Rvision">
    <w:name w:val="Revision"/>
    <w:hidden/>
    <w:uiPriority w:val="99"/>
    <w:semiHidden/>
    <w:rsid w:val="008E6321"/>
    <w:rPr>
      <w:rFonts w:ascii="Calibri" w:eastAsia="Calibri" w:hAnsi="Calibri"/>
      <w:sz w:val="22"/>
      <w:szCs w:val="22"/>
      <w:lang w:eastAsia="en-US"/>
    </w:rPr>
  </w:style>
  <w:style w:type="character" w:styleId="Lienhypertexte">
    <w:name w:val="Hyperlink"/>
    <w:basedOn w:val="Policepardfaut"/>
    <w:uiPriority w:val="99"/>
    <w:unhideWhenUsed/>
    <w:rsid w:val="004960B9"/>
    <w:rPr>
      <w:color w:val="0000FF" w:themeColor="hyperlink"/>
      <w:u w:val="single"/>
    </w:rPr>
  </w:style>
  <w:style w:type="character" w:styleId="Mentionnonrsolue">
    <w:name w:val="Unresolved Mention"/>
    <w:basedOn w:val="Policepardfaut"/>
    <w:uiPriority w:val="99"/>
    <w:semiHidden/>
    <w:unhideWhenUsed/>
    <w:rsid w:val="004960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278437">
      <w:bodyDiv w:val="1"/>
      <w:marLeft w:val="0"/>
      <w:marRight w:val="0"/>
      <w:marTop w:val="0"/>
      <w:marBottom w:val="0"/>
      <w:divBdr>
        <w:top w:val="none" w:sz="0" w:space="0" w:color="auto"/>
        <w:left w:val="none" w:sz="0" w:space="0" w:color="auto"/>
        <w:bottom w:val="none" w:sz="0" w:space="0" w:color="auto"/>
        <w:right w:val="none" w:sz="0" w:space="0" w:color="auto"/>
      </w:divBdr>
    </w:div>
    <w:div w:id="1982349451">
      <w:bodyDiv w:val="1"/>
      <w:marLeft w:val="0"/>
      <w:marRight w:val="0"/>
      <w:marTop w:val="0"/>
      <w:marBottom w:val="0"/>
      <w:divBdr>
        <w:top w:val="none" w:sz="0" w:space="0" w:color="auto"/>
        <w:left w:val="none" w:sz="0" w:space="0" w:color="auto"/>
        <w:bottom w:val="none" w:sz="0" w:space="0" w:color="auto"/>
        <w:right w:val="none" w:sz="0" w:space="0" w:color="auto"/>
      </w:divBdr>
    </w:div>
    <w:div w:id="202913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javascript:Redirection('LE0000000003_Vigente.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6AC1965377E04BAE228DD20801D4C9" ma:contentTypeVersion="35" ma:contentTypeDescription="Crée un document." ma:contentTypeScope="" ma:versionID="80e791614c936481563d2871ecedca46">
  <xsd:schema xmlns:xsd="http://www.w3.org/2001/XMLSchema" xmlns:xs="http://www.w3.org/2001/XMLSchema" xmlns:p="http://schemas.microsoft.com/office/2006/metadata/properties" xmlns:ns1="http://schemas.microsoft.com/sharepoint/v3" xmlns:ns2="6988803f-edbd-4c44-a68c-98a500760f7d" xmlns:ns3="45c1128f-829e-444b-b180-01be743bd578" xmlns:ns4="http://schemas.microsoft.com/sharepoint/v3/fields" xmlns:ns5="http://schemas.microsoft.com/sharepoint/v4" targetNamespace="http://schemas.microsoft.com/office/2006/metadata/properties" ma:root="true" ma:fieldsID="2d888d293cb3167b41245f4636373d2c" ns1:_="" ns2:_="" ns3:_="" ns4:_="" ns5:_="">
    <xsd:import namespace="http://schemas.microsoft.com/sharepoint/v3"/>
    <xsd:import namespace="6988803f-edbd-4c44-a68c-98a500760f7d"/>
    <xsd:import namespace="45c1128f-829e-444b-b180-01be743bd578"/>
    <xsd:import namespace="http://schemas.microsoft.com/sharepoint/v3/fields"/>
    <xsd:import namespace="http://schemas.microsoft.com/sharepoint/v4"/>
    <xsd:element name="properties">
      <xsd:complexType>
        <xsd:sequence>
          <xsd:element name="documentManagement">
            <xsd:complexType>
              <xsd:all>
                <xsd:element ref="ns3:Nom_x0020_du_x0020_pack" minOccurs="0"/>
                <xsd:element ref="ns4:FIDAL_DateReference" minOccurs="0"/>
                <xsd:element ref="ns3:Ordre_x0020_affichage"/>
                <xsd:element ref="ns1:RoutingRuleDescription" minOccurs="0"/>
                <xsd:element ref="ns2:ef4c05240cf244e28d924cae7468ebc4" minOccurs="0"/>
                <xsd:element ref="ns2:TaxCatchAll"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9" nillable="true" ma:displayName="Description" ma: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88803f-edbd-4c44-a68c-98a500760f7d" elementFormDefault="qualified">
    <xsd:import namespace="http://schemas.microsoft.com/office/2006/documentManagement/types"/>
    <xsd:import namespace="http://schemas.microsoft.com/office/infopath/2007/PartnerControls"/>
    <xsd:element name="ef4c05240cf244e28d924cae7468ebc4" ma:index="13" ma:taxonomy="true" ma:internalName="ef4c05240cf244e28d924cae7468ebc4" ma:taxonomyFieldName="Thematique" ma:displayName="Thématique" ma:default="" ma:fieldId="{ef4c0524-0cf2-44e2-8d92-4cae7468ebc4}" ma:taxonomyMulti="true" ma:sspId="d6eb8d99-8330-42c5-9cf2-c4217f678541" ma:termSetId="2a0cd907-0843-4907-bfa0-24fbb09f2548" ma:anchorId="00000000-0000-0000-0000-000000000000" ma:open="false" ma:isKeyword="false">
      <xsd:complexType>
        <xsd:sequence>
          <xsd:element ref="pc:Terms" minOccurs="0" maxOccurs="1"/>
        </xsd:sequence>
      </xsd:complexType>
    </xsd:element>
    <xsd:element name="TaxCatchAll" ma:index="14" nillable="true" ma:displayName="Colonne Attraper tout de Taxonomie" ma:hidden="true" ma:list="{001c5b98-479c-48ba-b062-e846b6760774}" ma:internalName="TaxCatchAll" ma:showField="CatchAllData" ma:web="6988803f-edbd-4c44-a68c-98a500760f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c1128f-829e-444b-b180-01be743bd578" elementFormDefault="qualified">
    <xsd:import namespace="http://schemas.microsoft.com/office/2006/documentManagement/types"/>
    <xsd:import namespace="http://schemas.microsoft.com/office/infopath/2007/PartnerControls"/>
    <xsd:element name="Nom_x0020_du_x0020_pack" ma:index="2" nillable="true" ma:displayName="Nom du pack" ma:internalName="Nom_x0020_du_x0020_pack" ma:readOnly="false">
      <xsd:simpleType>
        <xsd:restriction base="dms:Text">
          <xsd:maxLength value="255"/>
        </xsd:restriction>
      </xsd:simpleType>
    </xsd:element>
    <xsd:element name="Ordre_x0020_affichage" ma:index="4" ma:displayName="Ordre affichage" ma:internalName="Ordre_x0020_affichag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FIDAL_DateReference" ma:index="3" nillable="true" ma:displayName="Date de référence" ma:format="DateOnly" ma:internalName="FIDAL_DateReferenc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Type de contenu"/>
        <xsd:element ref="dc:title" minOccurs="0" maxOccurs="1" ma:displayName="Titre"/>
        <xsd:element ref="dc:subject" minOccurs="0" maxOccurs="1"/>
        <xsd:element ref="dc:description" minOccurs="0" maxOccurs="1" ma:displayName="Commentaire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988803f-edbd-4c44-a68c-98a500760f7d">
      <Value>6564</Value>
    </TaxCatchAll>
    <IconOverlay xmlns="http://schemas.microsoft.com/sharepoint/v4" xsi:nil="true"/>
    <ef4c05240cf244e28d924cae7468ebc4 xmlns="6988803f-edbd-4c44-a68c-98a500760f7d">
      <Terms xmlns="http://schemas.microsoft.com/office/infopath/2007/PartnerControls">
        <TermInfo xmlns="http://schemas.microsoft.com/office/infopath/2007/PartnerControls">
          <TermName xmlns="http://schemas.microsoft.com/office/infopath/2007/PartnerControls">D. SALAIRE</TermName>
          <TermId xmlns="http://schemas.microsoft.com/office/infopath/2007/PartnerControls">926c1e90-d937-4642-ba13-c2c1546de567</TermId>
        </TermInfo>
      </Terms>
    </ef4c05240cf244e28d924cae7468ebc4>
    <FIDAL_DateReference xmlns="http://schemas.microsoft.com/sharepoint/v3/fields">2022-03-27T22:00:00+00:00</FIDAL_DateReference>
    <Nom_x0020_du_x0020_pack xmlns="45c1128f-829e-444b-b180-01be743bd578">Pouvoir d'achat éléments de rémunération</Nom_x0020_du_x0020_pack>
    <Ordre_x0020_affichage xmlns="45c1128f-829e-444b-b180-01be743bd578">18</Ordre_x0020_affichage>
    <RoutingRuleDescription xmlns="http://schemas.microsoft.com/sharepoint/v3" xsi:nil="true"/>
  </documentManagement>
</p:properties>
</file>

<file path=customXml/itemProps1.xml><?xml version="1.0" encoding="utf-8"?>
<ds:datastoreItem xmlns:ds="http://schemas.openxmlformats.org/officeDocument/2006/customXml" ds:itemID="{DFD26B87-D8E1-4882-B105-5964420304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88803f-edbd-4c44-a68c-98a500760f7d"/>
    <ds:schemaRef ds:uri="45c1128f-829e-444b-b180-01be743bd578"/>
    <ds:schemaRef ds:uri="http://schemas.microsoft.com/sharepoint/v3/field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538C5D-D6E6-4FC9-9811-16D8B8A43113}">
  <ds:schemaRefs>
    <ds:schemaRef ds:uri="http://schemas.openxmlformats.org/officeDocument/2006/bibliography"/>
  </ds:schemaRefs>
</ds:datastoreItem>
</file>

<file path=customXml/itemProps3.xml><?xml version="1.0" encoding="utf-8"?>
<ds:datastoreItem xmlns:ds="http://schemas.openxmlformats.org/officeDocument/2006/customXml" ds:itemID="{B0EF18B6-0428-465E-8180-38457E876369}">
  <ds:schemaRefs>
    <ds:schemaRef ds:uri="http://schemas.microsoft.com/sharepoint/v3/contenttype/forms"/>
  </ds:schemaRefs>
</ds:datastoreItem>
</file>

<file path=customXml/itemProps4.xml><?xml version="1.0" encoding="utf-8"?>
<ds:datastoreItem xmlns:ds="http://schemas.openxmlformats.org/officeDocument/2006/customXml" ds:itemID="{739E3B2C-0239-452B-AF28-1DE967861FDE}">
  <ds:schemaRefs>
    <ds:schemaRef ds:uri="http://schemas.microsoft.com/office/2006/metadata/properties"/>
    <ds:schemaRef ds:uri="http://schemas.microsoft.com/office/infopath/2007/PartnerControls"/>
    <ds:schemaRef ds:uri="6988803f-edbd-4c44-a68c-98a500760f7d"/>
    <ds:schemaRef ds:uri="http://schemas.microsoft.com/sharepoint/v4"/>
    <ds:schemaRef ds:uri="http://schemas.microsoft.com/sharepoint/v3/fields"/>
    <ds:schemaRef ds:uri="45c1128f-829e-444b-b180-01be743bd57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1706</Words>
  <Characters>9389</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DU prime pouvoir d'achat 14012020</vt:lpstr>
    </vt:vector>
  </TitlesOfParts>
  <Company>Fidal</Company>
  <LinksUpToDate>false</LinksUpToDate>
  <CharactersWithSpaces>11073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 prime pouvoir d'achat 14012020</dc:title>
  <dc:creator>Fattet Romane</dc:creator>
  <cp:lastModifiedBy>Wunga Liata</cp:lastModifiedBy>
  <cp:revision>3</cp:revision>
  <cp:lastPrinted>2022-08-11T11:37:00Z</cp:lastPrinted>
  <dcterms:created xsi:type="dcterms:W3CDTF">2022-09-05T16:39:00Z</dcterms:created>
  <dcterms:modified xsi:type="dcterms:W3CDTF">2022-09-07T14:17:00Z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0x010100FE6AC1965377E04BAE228DD20801D4C9</vt:lpwstr>
  </property>
  <property fmtid="{D5CDD505-2E9C-101B-9397-08002B2CF9AE}" pid="3" name="Thematique">
    <vt:lpwstr>6564;#D. SALAIRE|926c1e90-d937-4642-ba13-c2c1546de567</vt:lpwstr>
  </property>
  <property fmtid="{D5CDD505-2E9C-101B-9397-08002B2CF9AE}" pid="4" name="TaxKeyword">
    <vt:lpwstr/>
  </property>
  <property fmtid="{D5CDD505-2E9C-101B-9397-08002B2CF9AE}" pid="5" name="Thématique">
    <vt:lpwstr>6564;#D. SALAIRE|926c1e90-d937-4642-ba13-c2c1546de567</vt:lpwstr>
  </property>
</Properties>
</file>