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5675" w14:textId="336212EE" w:rsidR="008D221D" w:rsidRDefault="008D221D" w:rsidP="008D221D">
      <w:pPr>
        <w:jc w:val="center"/>
        <w:rPr>
          <w:b/>
          <w:bCs/>
          <w:color w:val="000000" w:themeColor="text1"/>
          <w:sz w:val="34"/>
          <w:szCs w:val="34"/>
        </w:rPr>
      </w:pPr>
      <w:r w:rsidRPr="001008E8">
        <w:rPr>
          <w:rFonts w:ascii="Trebuchet MS" w:eastAsia="Times New Roman" w:hAnsi="Trebuchet MS" w:cs="Times New Roman"/>
          <w:noProof/>
        </w:rPr>
        <w:drawing>
          <wp:anchor distT="0" distB="0" distL="114300" distR="114300" simplePos="0" relativeHeight="251658240" behindDoc="0" locked="0" layoutInCell="1" allowOverlap="1" wp14:anchorId="21142825" wp14:editId="67EFB7F3">
            <wp:simplePos x="0" y="0"/>
            <wp:positionH relativeFrom="column">
              <wp:posOffset>-125095</wp:posOffset>
            </wp:positionH>
            <wp:positionV relativeFrom="paragraph">
              <wp:posOffset>6350</wp:posOffset>
            </wp:positionV>
            <wp:extent cx="1863090" cy="775970"/>
            <wp:effectExtent l="0" t="0" r="3810" b="5080"/>
            <wp:wrapSquare wrapText="bothSides"/>
            <wp:docPr id="1" name="Image 2" descr="Logo CAPEB.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ogo CAPEB.jpg">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3090" cy="775970"/>
                    </a:xfrm>
                    <a:prstGeom prst="rect">
                      <a:avLst/>
                    </a:prstGeom>
                  </pic:spPr>
                </pic:pic>
              </a:graphicData>
            </a:graphic>
            <wp14:sizeRelH relativeFrom="page">
              <wp14:pctWidth>0</wp14:pctWidth>
            </wp14:sizeRelH>
            <wp14:sizeRelV relativeFrom="page">
              <wp14:pctHeight>0</wp14:pctHeight>
            </wp14:sizeRelV>
          </wp:anchor>
        </w:drawing>
      </w:r>
      <w:bookmarkStart w:id="0" w:name="_Hlk124839664"/>
      <w:bookmarkEnd w:id="0"/>
    </w:p>
    <w:p w14:paraId="7259474E" w14:textId="4614BECE" w:rsidR="008D221D" w:rsidRPr="00FE1A8C" w:rsidRDefault="008D221D" w:rsidP="00FE1A8C">
      <w:pPr>
        <w:jc w:val="right"/>
        <w:rPr>
          <w:b/>
          <w:bCs/>
          <w:color w:val="000000" w:themeColor="text1"/>
          <w:sz w:val="22"/>
          <w:szCs w:val="22"/>
        </w:rPr>
      </w:pPr>
      <w:r w:rsidRPr="00FE1A8C">
        <w:rPr>
          <w:b/>
          <w:bCs/>
          <w:color w:val="000000" w:themeColor="text1"/>
          <w:sz w:val="22"/>
          <w:szCs w:val="22"/>
        </w:rPr>
        <w:t xml:space="preserve">Communiqué de presse, </w:t>
      </w:r>
    </w:p>
    <w:p w14:paraId="0F552B1E" w14:textId="5338950C" w:rsidR="008D221D" w:rsidRPr="00FE1A8C" w:rsidRDefault="008D221D" w:rsidP="008D221D">
      <w:pPr>
        <w:jc w:val="right"/>
        <w:rPr>
          <w:b/>
          <w:bCs/>
          <w:color w:val="000000" w:themeColor="text1"/>
          <w:sz w:val="22"/>
          <w:szCs w:val="22"/>
        </w:rPr>
      </w:pPr>
      <w:r w:rsidRPr="00FE1A8C">
        <w:rPr>
          <w:b/>
          <w:bCs/>
          <w:color w:val="000000" w:themeColor="text1"/>
          <w:sz w:val="22"/>
          <w:szCs w:val="22"/>
        </w:rPr>
        <w:t>Paris, le 18 janvier 2023</w:t>
      </w:r>
    </w:p>
    <w:p w14:paraId="07CD1746" w14:textId="77777777" w:rsidR="00DD3DD8" w:rsidRDefault="00DD3DD8" w:rsidP="00720CCE">
      <w:pPr>
        <w:spacing w:line="276" w:lineRule="auto"/>
        <w:rPr>
          <w:rFonts w:ascii="Cambria" w:eastAsiaTheme="minorEastAsia" w:hAnsi="Cambria" w:cstheme="majorHAnsi"/>
          <w:b/>
          <w:color w:val="C00000"/>
          <w:sz w:val="36"/>
          <w:lang w:val="fr-FR" w:eastAsia="fr-FR"/>
        </w:rPr>
      </w:pPr>
    </w:p>
    <w:p w14:paraId="542BE3A8" w14:textId="10272C8D" w:rsidR="00AE3788" w:rsidRDefault="00AE3788" w:rsidP="008D221D">
      <w:pPr>
        <w:jc w:val="center"/>
        <w:rPr>
          <w:rFonts w:ascii="Cambria" w:eastAsiaTheme="minorEastAsia" w:hAnsi="Cambria" w:cstheme="majorHAnsi"/>
          <w:b/>
          <w:color w:val="C00000"/>
          <w:sz w:val="28"/>
          <w:szCs w:val="20"/>
          <w:lang w:val="fr-FR" w:eastAsia="fr-FR"/>
        </w:rPr>
      </w:pPr>
    </w:p>
    <w:p w14:paraId="00E25E7D" w14:textId="77777777" w:rsidR="00161F0D" w:rsidRDefault="00161F0D" w:rsidP="00DF0D7B">
      <w:pPr>
        <w:spacing w:after="120"/>
        <w:rPr>
          <w:rFonts w:ascii="Trebuchet MS" w:hAnsi="Trebuchet MS" w:cs="Tahoma"/>
          <w:b/>
          <w:bCs/>
          <w:i/>
          <w:iCs/>
          <w:color w:val="404040" w:themeColor="text1" w:themeTint="BF"/>
          <w:sz w:val="18"/>
          <w:szCs w:val="20"/>
        </w:rPr>
      </w:pPr>
    </w:p>
    <w:p w14:paraId="55CD3C00" w14:textId="627A1772" w:rsidR="004A1B9A" w:rsidRPr="00A7598F" w:rsidRDefault="004A1B9A" w:rsidP="00DF0D7B">
      <w:pPr>
        <w:spacing w:after="120"/>
        <w:rPr>
          <w:rFonts w:ascii="Trebuchet MS" w:hAnsi="Trebuchet MS" w:cs="Tahoma"/>
          <w:b/>
          <w:bCs/>
          <w:i/>
          <w:iCs/>
          <w:color w:val="404040" w:themeColor="text1" w:themeTint="BF"/>
          <w:sz w:val="18"/>
          <w:szCs w:val="20"/>
        </w:rPr>
      </w:pPr>
      <w:r w:rsidRPr="00A7598F">
        <w:rPr>
          <w:rFonts w:ascii="Trebuchet MS" w:hAnsi="Trebuchet MS" w:cs="Tahoma"/>
          <w:b/>
          <w:bCs/>
          <w:i/>
          <w:iCs/>
          <w:color w:val="404040" w:themeColor="text1" w:themeTint="BF"/>
          <w:sz w:val="18"/>
          <w:szCs w:val="20"/>
        </w:rPr>
        <w:t>#</w:t>
      </w:r>
      <w:r>
        <w:rPr>
          <w:rFonts w:ascii="Trebuchet MS" w:hAnsi="Trebuchet MS" w:cs="Tahoma"/>
          <w:b/>
          <w:bCs/>
          <w:i/>
          <w:iCs/>
          <w:color w:val="404040" w:themeColor="text1" w:themeTint="BF"/>
          <w:sz w:val="18"/>
          <w:szCs w:val="20"/>
        </w:rPr>
        <w:t>Conjoncture</w:t>
      </w:r>
      <w:r w:rsidR="00B27514">
        <w:rPr>
          <w:rFonts w:ascii="Trebuchet MS" w:hAnsi="Trebuchet MS" w:cs="Tahoma"/>
          <w:b/>
          <w:bCs/>
          <w:i/>
          <w:iCs/>
          <w:color w:val="404040" w:themeColor="text1" w:themeTint="BF"/>
          <w:sz w:val="18"/>
          <w:szCs w:val="20"/>
        </w:rPr>
        <w:t xml:space="preserve"> /</w:t>
      </w:r>
      <w:r w:rsidRPr="00A7598F">
        <w:rPr>
          <w:rFonts w:ascii="Trebuchet MS" w:hAnsi="Trebuchet MS" w:cs="Tahoma"/>
          <w:b/>
          <w:bCs/>
          <w:i/>
          <w:iCs/>
          <w:color w:val="404040" w:themeColor="text1" w:themeTint="BF"/>
          <w:sz w:val="18"/>
          <w:szCs w:val="20"/>
        </w:rPr>
        <w:t xml:space="preserve"> #Artisanat / #Bâtiment / #</w:t>
      </w:r>
      <w:r w:rsidR="00B27514">
        <w:rPr>
          <w:rFonts w:ascii="Trebuchet MS" w:hAnsi="Trebuchet MS" w:cs="Tahoma"/>
          <w:b/>
          <w:bCs/>
          <w:i/>
          <w:iCs/>
          <w:color w:val="404040" w:themeColor="text1" w:themeTint="BF"/>
          <w:sz w:val="18"/>
          <w:szCs w:val="20"/>
        </w:rPr>
        <w:t xml:space="preserve"> Activité</w:t>
      </w:r>
      <w:r w:rsidRPr="00A7598F">
        <w:rPr>
          <w:rFonts w:ascii="Trebuchet MS" w:hAnsi="Trebuchet MS" w:cs="Tahoma"/>
          <w:b/>
          <w:bCs/>
          <w:i/>
          <w:iCs/>
          <w:color w:val="404040" w:themeColor="text1" w:themeTint="BF"/>
          <w:sz w:val="18"/>
          <w:szCs w:val="20"/>
        </w:rPr>
        <w:t xml:space="preserve"> / #  </w:t>
      </w:r>
    </w:p>
    <w:p w14:paraId="40FAE1AB" w14:textId="7220BC53" w:rsidR="000644B6" w:rsidRDefault="005A1D69" w:rsidP="009471CE">
      <w:pPr>
        <w:spacing w:before="480" w:after="480"/>
        <w:jc w:val="center"/>
        <w:rPr>
          <w:rFonts w:ascii="Cambria" w:eastAsiaTheme="minorEastAsia" w:hAnsi="Cambria" w:cstheme="majorHAnsi"/>
          <w:b/>
          <w:color w:val="C00000"/>
          <w:sz w:val="28"/>
          <w:szCs w:val="20"/>
          <w:lang w:val="fr-FR" w:eastAsia="fr-FR"/>
        </w:rPr>
      </w:pPr>
      <w:r>
        <w:rPr>
          <w:rFonts w:ascii="Cambria" w:eastAsiaTheme="minorEastAsia" w:hAnsi="Cambria" w:cstheme="majorHAnsi"/>
          <w:b/>
          <w:color w:val="C00000"/>
          <w:sz w:val="28"/>
          <w:szCs w:val="20"/>
          <w:lang w:val="fr-FR" w:eastAsia="fr-FR"/>
        </w:rPr>
        <w:t xml:space="preserve">Un bilan 2022 </w:t>
      </w:r>
      <w:r w:rsidR="006C5FD7">
        <w:rPr>
          <w:rFonts w:ascii="Cambria" w:eastAsiaTheme="minorEastAsia" w:hAnsi="Cambria" w:cstheme="majorHAnsi"/>
          <w:b/>
          <w:color w:val="C00000"/>
          <w:sz w:val="28"/>
          <w:szCs w:val="20"/>
          <w:lang w:val="fr-FR" w:eastAsia="fr-FR"/>
        </w:rPr>
        <w:t xml:space="preserve">qui </w:t>
      </w:r>
      <w:r w:rsidR="00030C41">
        <w:rPr>
          <w:rFonts w:ascii="Cambria" w:eastAsiaTheme="minorEastAsia" w:hAnsi="Cambria" w:cstheme="majorHAnsi"/>
          <w:b/>
          <w:color w:val="C00000"/>
          <w:sz w:val="28"/>
          <w:szCs w:val="20"/>
          <w:lang w:val="fr-FR" w:eastAsia="fr-FR"/>
        </w:rPr>
        <w:t xml:space="preserve">impose </w:t>
      </w:r>
      <w:r w:rsidR="009471CE">
        <w:rPr>
          <w:rFonts w:ascii="Cambria" w:eastAsiaTheme="minorEastAsia" w:hAnsi="Cambria" w:cstheme="majorHAnsi"/>
          <w:b/>
          <w:color w:val="C00000"/>
          <w:sz w:val="28"/>
          <w:szCs w:val="20"/>
          <w:lang w:val="fr-FR" w:eastAsia="fr-FR"/>
        </w:rPr>
        <w:br/>
      </w:r>
      <w:r w:rsidR="00030C41">
        <w:rPr>
          <w:rFonts w:ascii="Cambria" w:eastAsiaTheme="minorEastAsia" w:hAnsi="Cambria" w:cstheme="majorHAnsi"/>
          <w:b/>
          <w:color w:val="C00000"/>
          <w:sz w:val="28"/>
          <w:szCs w:val="20"/>
          <w:lang w:val="fr-FR" w:eastAsia="fr-FR"/>
        </w:rPr>
        <w:t>de passer d</w:t>
      </w:r>
      <w:r w:rsidR="001859D9">
        <w:rPr>
          <w:rFonts w:ascii="Cambria" w:eastAsiaTheme="minorEastAsia" w:hAnsi="Cambria" w:cstheme="majorHAnsi"/>
          <w:b/>
          <w:color w:val="C00000"/>
          <w:sz w:val="28"/>
          <w:szCs w:val="20"/>
          <w:lang w:val="fr-FR" w:eastAsia="fr-FR"/>
        </w:rPr>
        <w:t>es annonces aux</w:t>
      </w:r>
      <w:r w:rsidR="006C5FD7">
        <w:rPr>
          <w:rFonts w:ascii="Cambria" w:eastAsiaTheme="minorEastAsia" w:hAnsi="Cambria" w:cstheme="majorHAnsi"/>
          <w:b/>
          <w:color w:val="C00000"/>
          <w:sz w:val="28"/>
          <w:szCs w:val="20"/>
          <w:lang w:val="fr-FR" w:eastAsia="fr-FR"/>
        </w:rPr>
        <w:t xml:space="preserve"> </w:t>
      </w:r>
      <w:r w:rsidR="00F7661D">
        <w:rPr>
          <w:rFonts w:ascii="Cambria" w:eastAsiaTheme="minorEastAsia" w:hAnsi="Cambria" w:cstheme="majorHAnsi"/>
          <w:b/>
          <w:color w:val="C00000"/>
          <w:sz w:val="28"/>
          <w:szCs w:val="20"/>
          <w:lang w:val="fr-FR" w:eastAsia="fr-FR"/>
        </w:rPr>
        <w:t xml:space="preserve">actes </w:t>
      </w:r>
      <w:r w:rsidR="00F87511">
        <w:rPr>
          <w:rFonts w:ascii="Cambria" w:eastAsiaTheme="minorEastAsia" w:hAnsi="Cambria" w:cstheme="majorHAnsi"/>
          <w:b/>
          <w:color w:val="C00000"/>
          <w:sz w:val="28"/>
          <w:szCs w:val="20"/>
          <w:lang w:val="fr-FR" w:eastAsia="fr-FR"/>
        </w:rPr>
        <w:t>en 2023</w:t>
      </w:r>
    </w:p>
    <w:p w14:paraId="79BC45A0" w14:textId="6BC4F44C" w:rsidR="0001125F" w:rsidRPr="009A0BEA" w:rsidRDefault="009471CE" w:rsidP="00720CCE">
      <w:pPr>
        <w:spacing w:line="276" w:lineRule="auto"/>
        <w:jc w:val="both"/>
        <w:rPr>
          <w:rFonts w:ascii="Cambria" w:hAnsi="Cambria"/>
          <w:b/>
          <w:bCs/>
          <w:sz w:val="21"/>
          <w:szCs w:val="21"/>
        </w:rPr>
      </w:pPr>
      <w:r>
        <w:rPr>
          <w:rFonts w:ascii="Cambria" w:hAnsi="Cambria"/>
          <w:b/>
          <w:bCs/>
          <w:sz w:val="21"/>
          <w:szCs w:val="21"/>
        </w:rPr>
        <w:t xml:space="preserve">Paris, le 18 janvier 2023 - </w:t>
      </w:r>
      <w:r w:rsidR="00644AB7">
        <w:rPr>
          <w:rFonts w:ascii="Cambria" w:hAnsi="Cambria"/>
          <w:b/>
          <w:bCs/>
          <w:sz w:val="21"/>
          <w:szCs w:val="21"/>
        </w:rPr>
        <w:t>A l’occasion de la conférence de presse que s’est tenue c</w:t>
      </w:r>
      <w:r w:rsidR="00AE3788" w:rsidRPr="00B66DE9">
        <w:rPr>
          <w:rFonts w:ascii="Cambria" w:hAnsi="Cambria"/>
          <w:b/>
          <w:bCs/>
          <w:sz w:val="21"/>
          <w:szCs w:val="21"/>
        </w:rPr>
        <w:t>e</w:t>
      </w:r>
      <w:r w:rsidR="00644AB7">
        <w:rPr>
          <w:rFonts w:ascii="Cambria" w:hAnsi="Cambria"/>
          <w:b/>
          <w:bCs/>
          <w:sz w:val="21"/>
          <w:szCs w:val="21"/>
        </w:rPr>
        <w:t xml:space="preserve"> jour,</w:t>
      </w:r>
      <w:r w:rsidR="00AE3788" w:rsidRPr="00B66DE9">
        <w:rPr>
          <w:rFonts w:ascii="Cambria" w:hAnsi="Cambria"/>
          <w:b/>
          <w:bCs/>
          <w:sz w:val="21"/>
          <w:szCs w:val="21"/>
        </w:rPr>
        <w:t xml:space="preserve"> mercredi 18 janvier 2023,</w:t>
      </w:r>
      <w:r w:rsidR="00644AB7">
        <w:rPr>
          <w:rFonts w:ascii="Cambria" w:hAnsi="Cambria"/>
          <w:b/>
          <w:bCs/>
          <w:sz w:val="21"/>
          <w:szCs w:val="21"/>
        </w:rPr>
        <w:t xml:space="preserve"> l</w:t>
      </w:r>
      <w:r w:rsidR="00AE3788" w:rsidRPr="00B66DE9">
        <w:rPr>
          <w:rFonts w:ascii="Cambria" w:hAnsi="Cambria"/>
          <w:b/>
          <w:bCs/>
          <w:sz w:val="21"/>
          <w:szCs w:val="21"/>
        </w:rPr>
        <w:t>a Confédération de l’Artisanat et des Petites Entreprises du Bâtiment (CAPEB) a dressé</w:t>
      </w:r>
      <w:r w:rsidR="00B76A60" w:rsidRPr="00B66DE9">
        <w:rPr>
          <w:rFonts w:ascii="Cambria" w:hAnsi="Cambria"/>
          <w:b/>
          <w:bCs/>
          <w:sz w:val="21"/>
          <w:szCs w:val="21"/>
        </w:rPr>
        <w:t xml:space="preserve"> le bilan </w:t>
      </w:r>
      <w:r w:rsidR="0001125F">
        <w:rPr>
          <w:rFonts w:ascii="Cambria" w:hAnsi="Cambria"/>
          <w:b/>
          <w:bCs/>
          <w:sz w:val="21"/>
          <w:szCs w:val="21"/>
        </w:rPr>
        <w:t xml:space="preserve">2022 </w:t>
      </w:r>
      <w:r w:rsidR="00B76A60" w:rsidRPr="00B66DE9">
        <w:rPr>
          <w:rFonts w:ascii="Cambria" w:hAnsi="Cambria"/>
          <w:b/>
          <w:bCs/>
          <w:sz w:val="21"/>
          <w:szCs w:val="21"/>
        </w:rPr>
        <w:t xml:space="preserve">de l’activité </w:t>
      </w:r>
      <w:r w:rsidR="00EA54E0">
        <w:rPr>
          <w:rFonts w:ascii="Cambria" w:hAnsi="Cambria"/>
          <w:b/>
          <w:bCs/>
          <w:sz w:val="21"/>
          <w:szCs w:val="21"/>
        </w:rPr>
        <w:t>du secteur</w:t>
      </w:r>
      <w:r w:rsidR="00B76A60" w:rsidRPr="00B66DE9">
        <w:rPr>
          <w:rFonts w:ascii="Cambria" w:hAnsi="Cambria"/>
          <w:b/>
          <w:bCs/>
          <w:sz w:val="21"/>
          <w:szCs w:val="21"/>
        </w:rPr>
        <w:t xml:space="preserve"> et </w:t>
      </w:r>
      <w:r w:rsidR="00644AB7">
        <w:rPr>
          <w:rFonts w:ascii="Cambria" w:hAnsi="Cambria"/>
          <w:b/>
          <w:bCs/>
          <w:sz w:val="21"/>
          <w:szCs w:val="21"/>
        </w:rPr>
        <w:t xml:space="preserve">a </w:t>
      </w:r>
      <w:r w:rsidR="00B76A60" w:rsidRPr="00B66DE9">
        <w:rPr>
          <w:rFonts w:ascii="Cambria" w:hAnsi="Cambria"/>
          <w:b/>
          <w:bCs/>
          <w:sz w:val="21"/>
          <w:szCs w:val="21"/>
        </w:rPr>
        <w:t>présent</w:t>
      </w:r>
      <w:r w:rsidR="00644AB7">
        <w:rPr>
          <w:rFonts w:ascii="Cambria" w:hAnsi="Cambria"/>
          <w:b/>
          <w:bCs/>
          <w:sz w:val="21"/>
          <w:szCs w:val="21"/>
        </w:rPr>
        <w:t>é</w:t>
      </w:r>
      <w:r w:rsidR="00B76A60" w:rsidRPr="00B66DE9">
        <w:rPr>
          <w:rFonts w:ascii="Cambria" w:hAnsi="Cambria"/>
          <w:b/>
          <w:bCs/>
          <w:sz w:val="21"/>
          <w:szCs w:val="21"/>
        </w:rPr>
        <w:t xml:space="preserve"> les perspectives d’une année </w:t>
      </w:r>
      <w:r w:rsidR="00644AB7">
        <w:rPr>
          <w:rFonts w:ascii="Cambria" w:hAnsi="Cambria"/>
          <w:b/>
          <w:bCs/>
          <w:sz w:val="21"/>
          <w:szCs w:val="21"/>
        </w:rPr>
        <w:t xml:space="preserve">2023 </w:t>
      </w:r>
      <w:r w:rsidR="00B76A60" w:rsidRPr="00B66DE9">
        <w:rPr>
          <w:rFonts w:ascii="Cambria" w:hAnsi="Cambria"/>
          <w:b/>
          <w:bCs/>
          <w:sz w:val="21"/>
          <w:szCs w:val="21"/>
        </w:rPr>
        <w:t>déterminante sur les plans politique et réglementaire.</w:t>
      </w:r>
      <w:r w:rsidR="00A95CD5">
        <w:rPr>
          <w:rFonts w:ascii="Cambria" w:hAnsi="Cambria"/>
          <w:b/>
          <w:bCs/>
          <w:sz w:val="21"/>
          <w:szCs w:val="21"/>
        </w:rPr>
        <w:t xml:space="preserve"> </w:t>
      </w:r>
    </w:p>
    <w:p w14:paraId="7943E309" w14:textId="0192232B" w:rsidR="379B5368" w:rsidRPr="00720CCE" w:rsidRDefault="379B5368" w:rsidP="00720CCE">
      <w:pPr>
        <w:spacing w:line="276" w:lineRule="auto"/>
        <w:jc w:val="both"/>
        <w:rPr>
          <w:rFonts w:ascii="Cambria" w:hAnsi="Cambria"/>
          <w:b/>
          <w:bCs/>
          <w:sz w:val="10"/>
          <w:szCs w:val="10"/>
        </w:rPr>
      </w:pPr>
    </w:p>
    <w:p w14:paraId="1D871403" w14:textId="06D88C43" w:rsidR="00AE3788" w:rsidRPr="006225FD" w:rsidRDefault="0001569F" w:rsidP="00720CCE">
      <w:pPr>
        <w:spacing w:line="276" w:lineRule="auto"/>
        <w:jc w:val="both"/>
        <w:rPr>
          <w:rFonts w:ascii="Cambria" w:hAnsi="Cambria"/>
          <w:b/>
          <w:bCs/>
          <w:sz w:val="21"/>
          <w:szCs w:val="21"/>
        </w:rPr>
      </w:pPr>
      <w:r w:rsidRPr="00B66DE9">
        <w:rPr>
          <w:rFonts w:ascii="Cambria" w:hAnsi="Cambria"/>
          <w:b/>
          <w:bCs/>
          <w:sz w:val="21"/>
          <w:szCs w:val="21"/>
        </w:rPr>
        <w:t xml:space="preserve">Si 2022 a été une année </w:t>
      </w:r>
      <w:r w:rsidR="00644AB7">
        <w:rPr>
          <w:rFonts w:ascii="Cambria" w:hAnsi="Cambria"/>
          <w:b/>
          <w:bCs/>
          <w:sz w:val="21"/>
          <w:szCs w:val="21"/>
        </w:rPr>
        <w:t xml:space="preserve">particulièrement </w:t>
      </w:r>
      <w:r w:rsidRPr="00B66DE9">
        <w:rPr>
          <w:rFonts w:ascii="Cambria" w:hAnsi="Cambria"/>
          <w:b/>
          <w:bCs/>
          <w:sz w:val="21"/>
          <w:szCs w:val="21"/>
        </w:rPr>
        <w:t xml:space="preserve">difficile pour les entreprises artisanales </w:t>
      </w:r>
      <w:r w:rsidR="007B25AB" w:rsidRPr="00B66DE9">
        <w:rPr>
          <w:rFonts w:ascii="Cambria" w:hAnsi="Cambria"/>
          <w:b/>
          <w:bCs/>
          <w:sz w:val="21"/>
          <w:szCs w:val="21"/>
        </w:rPr>
        <w:t>du bâtiment</w:t>
      </w:r>
      <w:r w:rsidR="00A95CD5">
        <w:rPr>
          <w:rFonts w:ascii="Cambria" w:hAnsi="Cambria"/>
          <w:b/>
          <w:bCs/>
          <w:sz w:val="21"/>
          <w:szCs w:val="21"/>
        </w:rPr>
        <w:t xml:space="preserve"> </w:t>
      </w:r>
      <w:r w:rsidR="006225FD" w:rsidRPr="006225FD">
        <w:rPr>
          <w:rFonts w:ascii="Cambria" w:hAnsi="Cambria"/>
          <w:b/>
          <w:bCs/>
          <w:sz w:val="21"/>
          <w:szCs w:val="21"/>
        </w:rPr>
        <w:t xml:space="preserve">qui ont </w:t>
      </w:r>
      <w:r w:rsidR="006225FD">
        <w:rPr>
          <w:rFonts w:ascii="Cambria" w:hAnsi="Cambria"/>
          <w:b/>
          <w:bCs/>
          <w:sz w:val="21"/>
          <w:szCs w:val="21"/>
        </w:rPr>
        <w:t>é</w:t>
      </w:r>
      <w:r w:rsidR="006225FD" w:rsidRPr="006225FD">
        <w:rPr>
          <w:rFonts w:ascii="Cambria" w:hAnsi="Cambria"/>
          <w:b/>
          <w:bCs/>
          <w:sz w:val="21"/>
          <w:szCs w:val="21"/>
        </w:rPr>
        <w:t xml:space="preserve">volué dans un contexte tendu mettant à rude </w:t>
      </w:r>
      <w:r w:rsidR="00937C4A" w:rsidRPr="006225FD">
        <w:rPr>
          <w:rFonts w:ascii="Cambria" w:hAnsi="Cambria"/>
          <w:b/>
          <w:bCs/>
          <w:sz w:val="21"/>
          <w:szCs w:val="21"/>
        </w:rPr>
        <w:t>épreuve</w:t>
      </w:r>
      <w:r w:rsidR="006225FD" w:rsidRPr="006225FD">
        <w:rPr>
          <w:rFonts w:ascii="Cambria" w:hAnsi="Cambria"/>
          <w:b/>
          <w:bCs/>
          <w:sz w:val="21"/>
          <w:szCs w:val="21"/>
        </w:rPr>
        <w:t xml:space="preserve"> leur capacité de résilience,</w:t>
      </w:r>
      <w:r w:rsidRPr="00B66DE9">
        <w:rPr>
          <w:rFonts w:ascii="Cambria" w:hAnsi="Cambria"/>
          <w:b/>
          <w:bCs/>
          <w:sz w:val="21"/>
          <w:szCs w:val="21"/>
        </w:rPr>
        <w:t xml:space="preserve"> des actions décisives ont été menées par la CAPEB </w:t>
      </w:r>
      <w:r w:rsidR="00B66DE9" w:rsidRPr="00B66DE9">
        <w:rPr>
          <w:rFonts w:ascii="Cambria" w:hAnsi="Cambria"/>
          <w:b/>
          <w:bCs/>
          <w:sz w:val="21"/>
          <w:szCs w:val="21"/>
        </w:rPr>
        <w:t xml:space="preserve">pour préserver l’activité du secteur. </w:t>
      </w:r>
      <w:r w:rsidR="00866D30">
        <w:rPr>
          <w:rFonts w:ascii="Cambria" w:hAnsi="Cambria"/>
          <w:b/>
          <w:bCs/>
          <w:sz w:val="21"/>
          <w:szCs w:val="21"/>
        </w:rPr>
        <w:t>En 2023</w:t>
      </w:r>
      <w:r w:rsidR="00BB2F09">
        <w:rPr>
          <w:rFonts w:ascii="Cambria" w:hAnsi="Cambria"/>
          <w:b/>
          <w:bCs/>
          <w:sz w:val="21"/>
          <w:szCs w:val="21"/>
        </w:rPr>
        <w:t>, la Confédération entend poursuivre sa forte mobilisation</w:t>
      </w:r>
      <w:r w:rsidR="002A69E4">
        <w:rPr>
          <w:rFonts w:ascii="Cambria" w:hAnsi="Cambria"/>
          <w:b/>
          <w:bCs/>
          <w:sz w:val="21"/>
          <w:szCs w:val="21"/>
        </w:rPr>
        <w:t xml:space="preserve"> avec</w:t>
      </w:r>
      <w:r w:rsidR="00BB2F09">
        <w:rPr>
          <w:rFonts w:ascii="Cambria" w:hAnsi="Cambria"/>
          <w:b/>
          <w:bCs/>
          <w:sz w:val="21"/>
          <w:szCs w:val="21"/>
        </w:rPr>
        <w:t xml:space="preserve"> </w:t>
      </w:r>
      <w:r w:rsidR="002A69E4">
        <w:rPr>
          <w:rFonts w:ascii="Cambria" w:hAnsi="Cambria"/>
          <w:b/>
          <w:bCs/>
          <w:sz w:val="21"/>
          <w:szCs w:val="21"/>
        </w:rPr>
        <w:t>u</w:t>
      </w:r>
      <w:r w:rsidR="00BB2F09">
        <w:rPr>
          <w:rFonts w:ascii="Cambria" w:hAnsi="Cambria"/>
          <w:b/>
          <w:bCs/>
          <w:sz w:val="21"/>
          <w:szCs w:val="21"/>
        </w:rPr>
        <w:t xml:space="preserve">n mot d’ordre : </w:t>
      </w:r>
      <w:r w:rsidR="00D55306">
        <w:rPr>
          <w:rFonts w:ascii="Cambria" w:hAnsi="Cambria"/>
          <w:b/>
          <w:bCs/>
          <w:sz w:val="21"/>
          <w:szCs w:val="21"/>
        </w:rPr>
        <w:t xml:space="preserve">permettre à </w:t>
      </w:r>
      <w:r w:rsidR="00271FD3">
        <w:rPr>
          <w:rFonts w:ascii="Cambria" w:hAnsi="Cambria"/>
          <w:b/>
          <w:bCs/>
          <w:sz w:val="21"/>
          <w:szCs w:val="21"/>
        </w:rPr>
        <w:t>ses 61 000 entreprises adhérentes</w:t>
      </w:r>
      <w:r w:rsidR="00D55306">
        <w:rPr>
          <w:rFonts w:ascii="Cambria" w:hAnsi="Cambria"/>
          <w:b/>
          <w:bCs/>
          <w:sz w:val="21"/>
          <w:szCs w:val="21"/>
        </w:rPr>
        <w:t xml:space="preserve"> de retrouver de la sérénité dans l’exercice de leur métier.</w:t>
      </w:r>
    </w:p>
    <w:p w14:paraId="387B45C9" w14:textId="67AED764" w:rsidR="00CF017E" w:rsidRDefault="00E602F2" w:rsidP="009471CE">
      <w:pPr>
        <w:spacing w:before="240" w:after="240" w:line="276" w:lineRule="auto"/>
        <w:jc w:val="both"/>
        <w:rPr>
          <w:rFonts w:ascii="Cambria" w:hAnsi="Cambria"/>
          <w:color w:val="000000" w:themeColor="text1"/>
          <w:sz w:val="22"/>
          <w:szCs w:val="22"/>
        </w:rPr>
      </w:pPr>
      <w:r>
        <w:rPr>
          <w:rFonts w:ascii="Cambria" w:eastAsiaTheme="minorEastAsia" w:hAnsi="Cambria" w:cstheme="majorBidi"/>
          <w:b/>
          <w:bCs/>
          <w:color w:val="C00000"/>
          <w:sz w:val="22"/>
          <w:szCs w:val="22"/>
          <w:lang w:val="fr-FR" w:eastAsia="fr-FR"/>
        </w:rPr>
        <w:t>U</w:t>
      </w:r>
      <w:r w:rsidR="00B568C4">
        <w:rPr>
          <w:rFonts w:ascii="Cambria" w:eastAsiaTheme="minorEastAsia" w:hAnsi="Cambria" w:cstheme="majorBidi"/>
          <w:b/>
          <w:bCs/>
          <w:color w:val="C00000"/>
          <w:sz w:val="22"/>
          <w:szCs w:val="22"/>
          <w:lang w:val="fr-FR" w:eastAsia="fr-FR"/>
        </w:rPr>
        <w:t xml:space="preserve">ne année </w:t>
      </w:r>
      <w:r>
        <w:rPr>
          <w:rFonts w:ascii="Cambria" w:eastAsiaTheme="minorEastAsia" w:hAnsi="Cambria" w:cstheme="majorBidi"/>
          <w:b/>
          <w:bCs/>
          <w:color w:val="C00000"/>
          <w:sz w:val="22"/>
          <w:szCs w:val="22"/>
          <w:lang w:val="fr-FR" w:eastAsia="fr-FR"/>
        </w:rPr>
        <w:t xml:space="preserve">2022 </w:t>
      </w:r>
      <w:r w:rsidR="004C0D60">
        <w:rPr>
          <w:rFonts w:ascii="Cambria" w:eastAsiaTheme="minorEastAsia" w:hAnsi="Cambria" w:cstheme="majorBidi"/>
          <w:b/>
          <w:bCs/>
          <w:color w:val="C00000"/>
          <w:sz w:val="22"/>
          <w:szCs w:val="22"/>
          <w:lang w:val="fr-FR" w:eastAsia="fr-FR"/>
        </w:rPr>
        <w:t>éprouvante</w:t>
      </w:r>
      <w:r w:rsidR="2F9386E5" w:rsidRPr="4FE31908">
        <w:rPr>
          <w:rFonts w:ascii="Cambria" w:eastAsiaTheme="minorEastAsia" w:hAnsi="Cambria" w:cstheme="majorBidi"/>
          <w:b/>
          <w:bCs/>
          <w:color w:val="C00000"/>
          <w:sz w:val="22"/>
          <w:szCs w:val="22"/>
          <w:lang w:val="fr-FR" w:eastAsia="fr-FR"/>
        </w:rPr>
        <w:t xml:space="preserve"> </w:t>
      </w:r>
      <w:r w:rsidR="00B568C4">
        <w:rPr>
          <w:rFonts w:ascii="Cambria" w:eastAsiaTheme="minorEastAsia" w:hAnsi="Cambria" w:cstheme="majorBidi"/>
          <w:b/>
          <w:bCs/>
          <w:color w:val="C00000"/>
          <w:sz w:val="22"/>
          <w:szCs w:val="22"/>
          <w:lang w:val="fr-FR" w:eastAsia="fr-FR"/>
        </w:rPr>
        <w:t xml:space="preserve">à plusieurs titres </w:t>
      </w:r>
    </w:p>
    <w:p w14:paraId="1A70A577" w14:textId="6BAA2F9A" w:rsidR="00CF017E" w:rsidRDefault="001F7EC7" w:rsidP="00720CCE">
      <w:pPr>
        <w:spacing w:line="276" w:lineRule="auto"/>
        <w:jc w:val="both"/>
        <w:rPr>
          <w:rFonts w:ascii="Cambria" w:hAnsi="Cambria"/>
          <w:color w:val="000000" w:themeColor="text1"/>
          <w:sz w:val="22"/>
          <w:szCs w:val="22"/>
        </w:rPr>
      </w:pPr>
      <w:r w:rsidRPr="000368FC">
        <w:rPr>
          <w:rFonts w:ascii="Cambria" w:hAnsi="Cambria"/>
          <w:color w:val="000000" w:themeColor="text1"/>
          <w:sz w:val="22"/>
          <w:szCs w:val="22"/>
        </w:rPr>
        <w:t>L’année 2022</w:t>
      </w:r>
      <w:r w:rsidR="00EB7C39">
        <w:rPr>
          <w:rFonts w:ascii="Cambria" w:hAnsi="Cambria"/>
          <w:color w:val="000000" w:themeColor="text1"/>
          <w:sz w:val="22"/>
          <w:szCs w:val="22"/>
        </w:rPr>
        <w:t xml:space="preserve">, </w:t>
      </w:r>
      <w:r w:rsidR="00C275FC">
        <w:rPr>
          <w:rFonts w:ascii="Cambria" w:hAnsi="Cambria"/>
          <w:color w:val="000000" w:themeColor="text1"/>
          <w:sz w:val="22"/>
          <w:szCs w:val="22"/>
        </w:rPr>
        <w:t>marquée par</w:t>
      </w:r>
      <w:r w:rsidR="00751BD2">
        <w:rPr>
          <w:rFonts w:ascii="Cambria" w:hAnsi="Cambria"/>
          <w:color w:val="000000" w:themeColor="text1"/>
          <w:sz w:val="22"/>
          <w:szCs w:val="22"/>
        </w:rPr>
        <w:t xml:space="preserve"> la</w:t>
      </w:r>
      <w:r w:rsidR="00751BD2" w:rsidRPr="000368FC">
        <w:rPr>
          <w:rFonts w:ascii="Cambria" w:hAnsi="Cambria"/>
          <w:color w:val="000000" w:themeColor="text1"/>
          <w:sz w:val="22"/>
          <w:szCs w:val="22"/>
        </w:rPr>
        <w:t xml:space="preserve"> hausse brutale et continue du coût des matériaux de construction (+27 % entre janvier 2022 et janvier 2023)</w:t>
      </w:r>
      <w:r w:rsidR="00751BD2">
        <w:rPr>
          <w:rFonts w:ascii="Cambria" w:hAnsi="Cambria"/>
          <w:color w:val="000000" w:themeColor="text1"/>
          <w:sz w:val="22"/>
          <w:szCs w:val="22"/>
        </w:rPr>
        <w:t xml:space="preserve">, </w:t>
      </w:r>
      <w:r w:rsidR="00751BD2" w:rsidRPr="000368FC">
        <w:rPr>
          <w:rFonts w:ascii="Cambria" w:hAnsi="Cambria"/>
          <w:color w:val="000000" w:themeColor="text1"/>
          <w:sz w:val="22"/>
          <w:szCs w:val="22"/>
        </w:rPr>
        <w:t>des prix de l’énergie (carburants, gaz, électricité...), ainsi que les difficultés d’approvisionnemen</w:t>
      </w:r>
      <w:r w:rsidR="00751BD2">
        <w:rPr>
          <w:rFonts w:ascii="Cambria" w:hAnsi="Cambria"/>
          <w:color w:val="000000" w:themeColor="text1"/>
          <w:sz w:val="22"/>
          <w:szCs w:val="22"/>
        </w:rPr>
        <w:t>t</w:t>
      </w:r>
      <w:r w:rsidR="00E6328D">
        <w:rPr>
          <w:rFonts w:ascii="Cambria" w:hAnsi="Cambria"/>
          <w:color w:val="000000" w:themeColor="text1"/>
          <w:sz w:val="22"/>
          <w:szCs w:val="22"/>
        </w:rPr>
        <w:t xml:space="preserve">, </w:t>
      </w:r>
      <w:r w:rsidRPr="000368FC">
        <w:rPr>
          <w:rFonts w:ascii="Cambria" w:hAnsi="Cambria"/>
          <w:color w:val="000000" w:themeColor="text1"/>
          <w:sz w:val="22"/>
          <w:szCs w:val="22"/>
        </w:rPr>
        <w:t xml:space="preserve">a plongé les entreprises artisanales du bâtiment dans une situation d’incertitude économique inédite. </w:t>
      </w:r>
    </w:p>
    <w:p w14:paraId="04A38714" w14:textId="77777777" w:rsidR="00CF017E" w:rsidRPr="00E270CF" w:rsidRDefault="00CF017E" w:rsidP="00720CCE">
      <w:pPr>
        <w:spacing w:line="276" w:lineRule="auto"/>
        <w:jc w:val="both"/>
        <w:rPr>
          <w:rFonts w:ascii="Cambria" w:hAnsi="Cambria"/>
          <w:color w:val="000000" w:themeColor="text1"/>
          <w:sz w:val="22"/>
          <w:szCs w:val="22"/>
        </w:rPr>
      </w:pPr>
    </w:p>
    <w:p w14:paraId="1AFFC143" w14:textId="77777777" w:rsidR="00266CBC" w:rsidRDefault="689D40CA" w:rsidP="00E270CF">
      <w:pPr>
        <w:spacing w:line="276" w:lineRule="auto"/>
        <w:jc w:val="both"/>
        <w:rPr>
          <w:rFonts w:ascii="Cambria" w:hAnsi="Cambria"/>
          <w:color w:val="000000" w:themeColor="text1"/>
          <w:sz w:val="22"/>
          <w:szCs w:val="22"/>
        </w:rPr>
      </w:pPr>
      <w:r w:rsidRPr="53087741">
        <w:rPr>
          <w:rFonts w:ascii="Cambria" w:hAnsi="Cambria"/>
          <w:color w:val="000000" w:themeColor="text1"/>
          <w:sz w:val="22"/>
          <w:szCs w:val="22"/>
        </w:rPr>
        <w:t>Malgré une croissance globale dynamique (2,4 % sur l’année),</w:t>
      </w:r>
      <w:r w:rsidR="7D7AE20F" w:rsidRPr="53087741">
        <w:rPr>
          <w:rFonts w:ascii="Cambria" w:hAnsi="Cambria"/>
          <w:color w:val="000000" w:themeColor="text1"/>
          <w:sz w:val="22"/>
          <w:szCs w:val="22"/>
        </w:rPr>
        <w:t xml:space="preserve"> l’activité du secteur n’a eu de cesse de ralentir tout au long de l’année 2022. </w:t>
      </w:r>
      <w:r w:rsidR="1DC676F6" w:rsidRPr="53087741">
        <w:rPr>
          <w:rFonts w:ascii="Cambria" w:hAnsi="Cambria"/>
          <w:color w:val="000000" w:themeColor="text1"/>
          <w:sz w:val="22"/>
          <w:szCs w:val="22"/>
        </w:rPr>
        <w:t>La</w:t>
      </w:r>
      <w:r w:rsidR="7D7AE20F" w:rsidRPr="53087741">
        <w:rPr>
          <w:rFonts w:ascii="Cambria" w:hAnsi="Cambria"/>
          <w:color w:val="000000" w:themeColor="text1"/>
          <w:sz w:val="22"/>
          <w:szCs w:val="22"/>
        </w:rPr>
        <w:t xml:space="preserve"> </w:t>
      </w:r>
      <w:r w:rsidR="5BB2CA4F" w:rsidRPr="53087741">
        <w:rPr>
          <w:rFonts w:ascii="Cambria" w:hAnsi="Cambria"/>
          <w:color w:val="000000" w:themeColor="text1"/>
          <w:sz w:val="22"/>
          <w:szCs w:val="22"/>
        </w:rPr>
        <w:t>croissance</w:t>
      </w:r>
      <w:r w:rsidR="7D7AE20F" w:rsidRPr="53087741">
        <w:rPr>
          <w:rFonts w:ascii="Cambria" w:hAnsi="Cambria"/>
          <w:color w:val="000000" w:themeColor="text1"/>
          <w:sz w:val="22"/>
          <w:szCs w:val="22"/>
        </w:rPr>
        <w:t xml:space="preserve"> d’activité de l’artisanat du bâtiment est ainsi passé</w:t>
      </w:r>
      <w:r w:rsidR="00266CBC">
        <w:rPr>
          <w:rFonts w:ascii="Cambria" w:hAnsi="Cambria"/>
          <w:color w:val="000000" w:themeColor="text1"/>
          <w:sz w:val="22"/>
          <w:szCs w:val="22"/>
        </w:rPr>
        <w:t>e</w:t>
      </w:r>
      <w:r w:rsidR="7D7AE20F" w:rsidRPr="53087741">
        <w:rPr>
          <w:rFonts w:ascii="Cambria" w:hAnsi="Cambria"/>
          <w:color w:val="000000" w:themeColor="text1"/>
          <w:sz w:val="22"/>
          <w:szCs w:val="22"/>
        </w:rPr>
        <w:t xml:space="preserve"> de 3,5 % au 1er trimestre à 3 % au 2</w:t>
      </w:r>
      <w:r w:rsidR="00266CBC">
        <w:rPr>
          <w:rFonts w:ascii="Cambria" w:hAnsi="Cambria"/>
          <w:color w:val="000000" w:themeColor="text1"/>
          <w:sz w:val="22"/>
          <w:szCs w:val="22"/>
        </w:rPr>
        <w:t>èm</w:t>
      </w:r>
      <w:r w:rsidR="7D7AE20F" w:rsidRPr="53087741">
        <w:rPr>
          <w:rFonts w:ascii="Cambria" w:hAnsi="Cambria"/>
          <w:color w:val="000000" w:themeColor="text1"/>
          <w:sz w:val="22"/>
          <w:szCs w:val="22"/>
        </w:rPr>
        <w:t>e trimestre, avant de diminuer à hauteur de 2</w:t>
      </w:r>
      <w:r w:rsidR="00266CBC">
        <w:rPr>
          <w:rFonts w:ascii="Cambria" w:hAnsi="Cambria"/>
          <w:color w:val="000000" w:themeColor="text1"/>
          <w:sz w:val="22"/>
          <w:szCs w:val="22"/>
        </w:rPr>
        <w:t> </w:t>
      </w:r>
      <w:r w:rsidR="7D7AE20F" w:rsidRPr="53087741">
        <w:rPr>
          <w:rFonts w:ascii="Cambria" w:hAnsi="Cambria"/>
          <w:color w:val="000000" w:themeColor="text1"/>
          <w:sz w:val="22"/>
          <w:szCs w:val="22"/>
        </w:rPr>
        <w:t>% au 3</w:t>
      </w:r>
      <w:r w:rsidR="00266CBC">
        <w:rPr>
          <w:rFonts w:ascii="Cambria" w:hAnsi="Cambria"/>
          <w:color w:val="000000" w:themeColor="text1"/>
          <w:sz w:val="22"/>
          <w:szCs w:val="22"/>
        </w:rPr>
        <w:t>èm</w:t>
      </w:r>
      <w:r w:rsidR="7D7AE20F" w:rsidRPr="53087741">
        <w:rPr>
          <w:rFonts w:ascii="Cambria" w:hAnsi="Cambria"/>
          <w:color w:val="000000" w:themeColor="text1"/>
          <w:sz w:val="22"/>
          <w:szCs w:val="22"/>
        </w:rPr>
        <w:t xml:space="preserve">e trimestre et de 1 % au dernier trimestre. </w:t>
      </w:r>
      <w:r w:rsidR="4DCF7568" w:rsidRPr="53087741">
        <w:rPr>
          <w:rFonts w:ascii="Cambria" w:hAnsi="Cambria"/>
          <w:color w:val="000000" w:themeColor="text1"/>
          <w:sz w:val="22"/>
          <w:szCs w:val="22"/>
        </w:rPr>
        <w:t>Cette</w:t>
      </w:r>
      <w:r w:rsidR="01F39B98" w:rsidRPr="53087741">
        <w:rPr>
          <w:rFonts w:ascii="Cambria" w:hAnsi="Cambria"/>
          <w:color w:val="000000" w:themeColor="text1"/>
          <w:sz w:val="22"/>
          <w:szCs w:val="22"/>
        </w:rPr>
        <w:t xml:space="preserve"> tendance est observable dans toutes les régions de France et pour tous les corps de métier. </w:t>
      </w:r>
    </w:p>
    <w:p w14:paraId="5649AFC7" w14:textId="77777777" w:rsidR="00266CBC" w:rsidRDefault="00266CBC" w:rsidP="00E270CF">
      <w:pPr>
        <w:spacing w:line="276" w:lineRule="auto"/>
        <w:jc w:val="both"/>
        <w:rPr>
          <w:rFonts w:ascii="Cambria" w:hAnsi="Cambria"/>
          <w:color w:val="000000" w:themeColor="text1"/>
          <w:sz w:val="22"/>
          <w:szCs w:val="22"/>
        </w:rPr>
      </w:pPr>
    </w:p>
    <w:p w14:paraId="694062D3" w14:textId="3364361F" w:rsidR="000368FC" w:rsidRDefault="00E270CF" w:rsidP="00720CCE">
      <w:pPr>
        <w:spacing w:line="276" w:lineRule="auto"/>
        <w:jc w:val="both"/>
        <w:rPr>
          <w:rFonts w:ascii="Cambria" w:hAnsi="Cambria"/>
          <w:color w:val="000000" w:themeColor="text1"/>
          <w:sz w:val="22"/>
          <w:szCs w:val="22"/>
        </w:rPr>
      </w:pPr>
      <w:r>
        <w:rPr>
          <w:rFonts w:ascii="Cambria" w:hAnsi="Cambria"/>
          <w:color w:val="000000" w:themeColor="text1"/>
          <w:sz w:val="22"/>
          <w:szCs w:val="22"/>
        </w:rPr>
        <w:t>L</w:t>
      </w:r>
      <w:r w:rsidRPr="00E270CF">
        <w:rPr>
          <w:rFonts w:ascii="Cambria" w:hAnsi="Cambria"/>
          <w:color w:val="000000" w:themeColor="text1"/>
          <w:sz w:val="22"/>
          <w:szCs w:val="22"/>
        </w:rPr>
        <w:t>es entreprises rapportant des besoins de trésorerie sont plus nombreuses (22%), le solde d’opinion sur l’évolution des marges se dégrade de nouveau (s’établissant à - 42 points) et les défaillances accélèrent sur un an au troisième trimestre 2022 (+ 42,3 %</w:t>
      </w:r>
      <w:r>
        <w:rPr>
          <w:rFonts w:ascii="Cambria" w:hAnsi="Cambria"/>
          <w:color w:val="000000" w:themeColor="text1"/>
          <w:sz w:val="22"/>
          <w:szCs w:val="22"/>
        </w:rPr>
        <w:t xml:space="preserve">. </w:t>
      </w:r>
      <w:r w:rsidR="510B8894" w:rsidRPr="53087741">
        <w:rPr>
          <w:rFonts w:ascii="Cambria" w:hAnsi="Cambria"/>
          <w:color w:val="000000" w:themeColor="text1"/>
          <w:sz w:val="22"/>
          <w:szCs w:val="22"/>
        </w:rPr>
        <w:t>Ce ralentissement s</w:t>
      </w:r>
      <w:r w:rsidR="7D7AE20F" w:rsidRPr="53087741">
        <w:rPr>
          <w:rFonts w:ascii="Cambria" w:hAnsi="Cambria"/>
          <w:color w:val="000000" w:themeColor="text1"/>
          <w:sz w:val="22"/>
          <w:szCs w:val="22"/>
        </w:rPr>
        <w:t>e poursuit d’ailleurs en ce début d’année</w:t>
      </w:r>
      <w:r w:rsidR="01F39B98" w:rsidRPr="53087741">
        <w:rPr>
          <w:rFonts w:ascii="Cambria" w:hAnsi="Cambria"/>
          <w:color w:val="000000" w:themeColor="text1"/>
          <w:sz w:val="22"/>
          <w:szCs w:val="22"/>
        </w:rPr>
        <w:t xml:space="preserve"> 2023</w:t>
      </w:r>
      <w:r w:rsidR="7D7AE20F" w:rsidRPr="53087741">
        <w:rPr>
          <w:rFonts w:ascii="Cambria" w:hAnsi="Cambria"/>
          <w:color w:val="000000" w:themeColor="text1"/>
          <w:sz w:val="22"/>
          <w:szCs w:val="22"/>
        </w:rPr>
        <w:t>, conformément aux pré</w:t>
      </w:r>
      <w:r w:rsidR="00266CBC">
        <w:rPr>
          <w:rFonts w:ascii="Cambria" w:hAnsi="Cambria"/>
          <w:color w:val="000000" w:themeColor="text1"/>
          <w:sz w:val="22"/>
          <w:szCs w:val="22"/>
        </w:rPr>
        <w:t>vis</w:t>
      </w:r>
      <w:r w:rsidR="7D7AE20F" w:rsidRPr="53087741">
        <w:rPr>
          <w:rFonts w:ascii="Cambria" w:hAnsi="Cambria"/>
          <w:color w:val="000000" w:themeColor="text1"/>
          <w:sz w:val="22"/>
          <w:szCs w:val="22"/>
        </w:rPr>
        <w:t>ions de la CAPEB</w:t>
      </w:r>
      <w:r w:rsidR="01F39B98" w:rsidRPr="53087741">
        <w:rPr>
          <w:rFonts w:ascii="Cambria" w:hAnsi="Cambria"/>
          <w:color w:val="000000" w:themeColor="text1"/>
          <w:sz w:val="22"/>
          <w:szCs w:val="22"/>
        </w:rPr>
        <w:t xml:space="preserve"> qui anticipe une croissance probablement atone en conséquence du contexte dégradé. </w:t>
      </w:r>
    </w:p>
    <w:p w14:paraId="219E4A22" w14:textId="77777777" w:rsidR="00E77E0F" w:rsidRDefault="00E77E0F" w:rsidP="00E366CB">
      <w:pPr>
        <w:spacing w:line="276" w:lineRule="auto"/>
        <w:rPr>
          <w:rFonts w:ascii="Cambria" w:hAnsi="Cambria"/>
          <w:color w:val="000000" w:themeColor="text1"/>
          <w:sz w:val="22"/>
          <w:szCs w:val="22"/>
        </w:rPr>
      </w:pPr>
    </w:p>
    <w:p w14:paraId="469276F7" w14:textId="0CF7BC6A" w:rsidR="000B6AD8" w:rsidRPr="009471CE" w:rsidRDefault="00E77E0F" w:rsidP="009471CE">
      <w:pPr>
        <w:pStyle w:val="Paragraphedeliste"/>
        <w:numPr>
          <w:ilvl w:val="0"/>
          <w:numId w:val="21"/>
        </w:numPr>
        <w:spacing w:line="276" w:lineRule="auto"/>
        <w:rPr>
          <w:rFonts w:ascii="Cambria" w:hAnsi="Cambria"/>
          <w:b/>
          <w:bCs/>
          <w:color w:val="000000" w:themeColor="text1"/>
          <w:sz w:val="22"/>
          <w:szCs w:val="22"/>
        </w:rPr>
      </w:pPr>
      <w:hyperlink r:id="rId10" w:history="1">
        <w:r w:rsidRPr="009471CE">
          <w:rPr>
            <w:rStyle w:val="Lienhypertexte"/>
            <w:rFonts w:ascii="Cambria" w:hAnsi="Cambria" w:cstheme="minorBidi"/>
            <w:b/>
            <w:bCs/>
            <w:sz w:val="21"/>
            <w:szCs w:val="21"/>
          </w:rPr>
          <w:t>Note de conjoncture du 4</w:t>
        </w:r>
        <w:r w:rsidRPr="009471CE">
          <w:rPr>
            <w:rStyle w:val="Lienhypertexte"/>
            <w:rFonts w:ascii="Cambria" w:hAnsi="Cambria" w:cstheme="minorBidi"/>
            <w:b/>
            <w:bCs/>
            <w:sz w:val="21"/>
            <w:szCs w:val="21"/>
            <w:vertAlign w:val="superscript"/>
          </w:rPr>
          <w:t>ème</w:t>
        </w:r>
        <w:r w:rsidRPr="009471CE">
          <w:rPr>
            <w:rStyle w:val="Lienhypertexte"/>
            <w:rFonts w:ascii="Cambria" w:hAnsi="Cambria" w:cstheme="minorBidi"/>
            <w:b/>
            <w:bCs/>
            <w:sz w:val="21"/>
            <w:szCs w:val="21"/>
          </w:rPr>
          <w:t xml:space="preserve"> trimestre 2022</w:t>
        </w:r>
      </w:hyperlink>
      <w:r w:rsidRPr="009471CE">
        <w:rPr>
          <w:rFonts w:ascii="Cambria" w:hAnsi="Cambria"/>
          <w:b/>
          <w:bCs/>
          <w:sz w:val="21"/>
          <w:szCs w:val="21"/>
        </w:rPr>
        <w:t xml:space="preserve"> </w:t>
      </w:r>
      <w:hyperlink r:id="rId11" w:history="1">
        <w:r w:rsidRPr="009471CE">
          <w:rPr>
            <w:rStyle w:val="Lienhypertexte"/>
            <w:rFonts w:ascii="Cambria" w:hAnsi="Cambria" w:cstheme="minorBidi"/>
            <w:b/>
            <w:bCs/>
            <w:sz w:val="22"/>
            <w:szCs w:val="22"/>
          </w:rPr>
          <w:t>e</w:t>
        </w:r>
        <w:r w:rsidR="00E366CB" w:rsidRPr="009471CE">
          <w:rPr>
            <w:rStyle w:val="Lienhypertexte"/>
            <w:rFonts w:ascii="Cambria" w:hAnsi="Cambria" w:cstheme="minorBidi"/>
            <w:b/>
            <w:bCs/>
            <w:sz w:val="22"/>
            <w:szCs w:val="22"/>
          </w:rPr>
          <w:t>t étude sur les hausses des prix</w:t>
        </w:r>
      </w:hyperlink>
    </w:p>
    <w:p w14:paraId="1DA92E87" w14:textId="77777777" w:rsidR="00A974B7" w:rsidRPr="00782F9F" w:rsidRDefault="00A974B7" w:rsidP="00720CCE">
      <w:pPr>
        <w:spacing w:line="276" w:lineRule="auto"/>
        <w:jc w:val="both"/>
        <w:rPr>
          <w:b/>
          <w:bCs/>
          <w:color w:val="FF0000"/>
          <w:sz w:val="10"/>
          <w:szCs w:val="10"/>
        </w:rPr>
      </w:pPr>
    </w:p>
    <w:p w14:paraId="51F2BE8C" w14:textId="13C73CE3" w:rsidR="00831597" w:rsidRPr="00A83372" w:rsidRDefault="00E602F2" w:rsidP="009471CE">
      <w:pPr>
        <w:spacing w:before="240" w:after="240" w:line="276" w:lineRule="auto"/>
        <w:jc w:val="both"/>
        <w:rPr>
          <w:rFonts w:ascii="Cambria" w:eastAsiaTheme="minorEastAsia" w:hAnsi="Cambria" w:cstheme="majorBidi"/>
          <w:b/>
          <w:bCs/>
          <w:color w:val="C00000"/>
          <w:sz w:val="22"/>
          <w:szCs w:val="22"/>
          <w:lang w:val="fr-FR" w:eastAsia="fr-FR"/>
        </w:rPr>
      </w:pPr>
      <w:r>
        <w:rPr>
          <w:rFonts w:ascii="Cambria" w:eastAsiaTheme="minorEastAsia" w:hAnsi="Cambria" w:cstheme="majorBidi"/>
          <w:b/>
          <w:bCs/>
          <w:color w:val="C00000"/>
          <w:sz w:val="22"/>
          <w:szCs w:val="22"/>
          <w:lang w:val="fr-FR" w:eastAsia="fr-FR"/>
        </w:rPr>
        <w:t xml:space="preserve">Des </w:t>
      </w:r>
      <w:r w:rsidR="7C2D1565" w:rsidRPr="53087741">
        <w:rPr>
          <w:rFonts w:ascii="Cambria" w:eastAsiaTheme="minorEastAsia" w:hAnsi="Cambria" w:cstheme="majorBidi"/>
          <w:b/>
          <w:bCs/>
          <w:color w:val="C00000"/>
          <w:sz w:val="22"/>
          <w:szCs w:val="22"/>
          <w:lang w:val="fr-FR" w:eastAsia="fr-FR"/>
        </w:rPr>
        <w:t>avancées capitales</w:t>
      </w:r>
      <w:r w:rsidR="4D2EC70F" w:rsidRPr="53087741">
        <w:rPr>
          <w:rFonts w:ascii="Cambria" w:eastAsiaTheme="minorEastAsia" w:hAnsi="Cambria" w:cstheme="majorBidi"/>
          <w:b/>
          <w:bCs/>
          <w:color w:val="C00000"/>
          <w:sz w:val="22"/>
          <w:szCs w:val="22"/>
          <w:lang w:val="fr-FR" w:eastAsia="fr-FR"/>
        </w:rPr>
        <w:t xml:space="preserve"> </w:t>
      </w:r>
      <w:r>
        <w:rPr>
          <w:rFonts w:ascii="Cambria" w:eastAsiaTheme="minorEastAsia" w:hAnsi="Cambria" w:cstheme="majorBidi"/>
          <w:b/>
          <w:bCs/>
          <w:color w:val="C00000"/>
          <w:sz w:val="22"/>
          <w:szCs w:val="22"/>
          <w:lang w:val="fr-FR" w:eastAsia="fr-FR"/>
        </w:rPr>
        <w:t xml:space="preserve">obtenues </w:t>
      </w:r>
      <w:r w:rsidR="5D58161B" w:rsidRPr="53087741">
        <w:rPr>
          <w:rFonts w:ascii="Cambria" w:eastAsiaTheme="minorEastAsia" w:hAnsi="Cambria" w:cstheme="majorBidi"/>
          <w:b/>
          <w:bCs/>
          <w:color w:val="C00000"/>
          <w:sz w:val="22"/>
          <w:szCs w:val="22"/>
          <w:lang w:val="fr-FR" w:eastAsia="fr-FR"/>
        </w:rPr>
        <w:t xml:space="preserve">pour préserver l’activité des </w:t>
      </w:r>
      <w:r w:rsidR="003130AF">
        <w:rPr>
          <w:rFonts w:ascii="Cambria" w:eastAsiaTheme="minorEastAsia" w:hAnsi="Cambria" w:cstheme="majorBidi"/>
          <w:b/>
          <w:bCs/>
          <w:color w:val="C00000"/>
          <w:sz w:val="22"/>
          <w:szCs w:val="22"/>
          <w:lang w:val="fr-FR" w:eastAsia="fr-FR"/>
        </w:rPr>
        <w:t>entreprises artisanales du bâtiment</w:t>
      </w:r>
      <w:r w:rsidR="2E705EA2" w:rsidRPr="53087741">
        <w:rPr>
          <w:rFonts w:ascii="Cambria" w:eastAsiaTheme="minorEastAsia" w:hAnsi="Cambria" w:cstheme="majorBidi"/>
          <w:b/>
          <w:bCs/>
          <w:color w:val="C00000"/>
          <w:sz w:val="22"/>
          <w:szCs w:val="22"/>
          <w:lang w:val="fr-FR" w:eastAsia="fr-FR"/>
        </w:rPr>
        <w:t xml:space="preserve"> </w:t>
      </w:r>
      <w:r w:rsidR="505F79C8" w:rsidRPr="53087741">
        <w:rPr>
          <w:rFonts w:ascii="Cambria" w:eastAsiaTheme="minorEastAsia" w:hAnsi="Cambria" w:cstheme="majorBidi"/>
          <w:b/>
          <w:bCs/>
          <w:color w:val="C00000"/>
          <w:sz w:val="22"/>
          <w:szCs w:val="22"/>
          <w:lang w:val="fr-FR" w:eastAsia="fr-FR"/>
        </w:rPr>
        <w:t>…</w:t>
      </w:r>
    </w:p>
    <w:p w14:paraId="40E2D4BE" w14:textId="77777777" w:rsidR="0003407E" w:rsidRDefault="006A0809" w:rsidP="00720CCE">
      <w:pPr>
        <w:spacing w:line="276" w:lineRule="auto"/>
        <w:jc w:val="both"/>
        <w:rPr>
          <w:rFonts w:ascii="Cambria" w:hAnsi="Cambria"/>
          <w:color w:val="000000" w:themeColor="text1"/>
          <w:sz w:val="22"/>
          <w:szCs w:val="22"/>
        </w:rPr>
      </w:pPr>
      <w:r>
        <w:rPr>
          <w:rFonts w:ascii="Cambria" w:hAnsi="Cambria"/>
          <w:color w:val="000000" w:themeColor="text1"/>
          <w:sz w:val="22"/>
          <w:szCs w:val="22"/>
        </w:rPr>
        <w:t xml:space="preserve">Suivant de très près l’évolution de l’activité de ses entreprises, la CAPEB </w:t>
      </w:r>
      <w:r w:rsidR="00F8712E">
        <w:rPr>
          <w:rFonts w:ascii="Cambria" w:hAnsi="Cambria"/>
          <w:color w:val="000000" w:themeColor="text1"/>
          <w:sz w:val="22"/>
          <w:szCs w:val="22"/>
        </w:rPr>
        <w:t xml:space="preserve">a très </w:t>
      </w:r>
      <w:r w:rsidR="004C48A6">
        <w:rPr>
          <w:rFonts w:ascii="Cambria" w:hAnsi="Cambria"/>
          <w:color w:val="000000" w:themeColor="text1"/>
          <w:sz w:val="22"/>
          <w:szCs w:val="22"/>
        </w:rPr>
        <w:t>tôt alerté sur les conséquences de c</w:t>
      </w:r>
      <w:r w:rsidR="00F8712E">
        <w:rPr>
          <w:rFonts w:ascii="Cambria" w:hAnsi="Cambria"/>
          <w:color w:val="000000" w:themeColor="text1"/>
          <w:sz w:val="22"/>
          <w:szCs w:val="22"/>
        </w:rPr>
        <w:t xml:space="preserve">es hausses sur la croissance du secteur </w:t>
      </w:r>
      <w:r w:rsidR="004C48A6">
        <w:rPr>
          <w:rFonts w:ascii="Cambria" w:hAnsi="Cambria"/>
          <w:color w:val="000000" w:themeColor="text1"/>
          <w:sz w:val="22"/>
          <w:szCs w:val="22"/>
        </w:rPr>
        <w:t>et</w:t>
      </w:r>
      <w:r w:rsidR="00C95207">
        <w:rPr>
          <w:rFonts w:ascii="Cambria" w:hAnsi="Cambria"/>
          <w:color w:val="000000" w:themeColor="text1"/>
          <w:sz w:val="22"/>
          <w:szCs w:val="22"/>
        </w:rPr>
        <w:t xml:space="preserve"> </w:t>
      </w:r>
      <w:r w:rsidR="00893A9E">
        <w:rPr>
          <w:rFonts w:ascii="Cambria" w:hAnsi="Cambria"/>
          <w:color w:val="000000" w:themeColor="text1"/>
          <w:sz w:val="22"/>
          <w:szCs w:val="22"/>
        </w:rPr>
        <w:t>s’est montrée force de propositions</w:t>
      </w:r>
      <w:r w:rsidR="00802EBA">
        <w:rPr>
          <w:rFonts w:ascii="Cambria" w:hAnsi="Cambria"/>
          <w:color w:val="000000" w:themeColor="text1"/>
          <w:sz w:val="22"/>
          <w:szCs w:val="22"/>
        </w:rPr>
        <w:t xml:space="preserve"> </w:t>
      </w:r>
      <w:r w:rsidR="000528B7">
        <w:rPr>
          <w:rFonts w:ascii="Cambria" w:hAnsi="Cambria"/>
          <w:color w:val="000000" w:themeColor="text1"/>
          <w:sz w:val="22"/>
          <w:szCs w:val="22"/>
        </w:rPr>
        <w:t xml:space="preserve">pour maintenir l’activité. </w:t>
      </w:r>
      <w:r w:rsidR="00F27BA7">
        <w:rPr>
          <w:rFonts w:ascii="Cambria" w:hAnsi="Cambria"/>
          <w:color w:val="000000" w:themeColor="text1"/>
          <w:sz w:val="22"/>
          <w:szCs w:val="22"/>
        </w:rPr>
        <w:t xml:space="preserve">Nombre d’entre elles </w:t>
      </w:r>
      <w:r w:rsidR="00B821C3">
        <w:rPr>
          <w:rFonts w:ascii="Cambria" w:hAnsi="Cambria"/>
          <w:color w:val="000000" w:themeColor="text1"/>
          <w:sz w:val="22"/>
          <w:szCs w:val="22"/>
        </w:rPr>
        <w:t xml:space="preserve">se sont concrétisées grâce notamment à une écoute attentive du gouvernement. </w:t>
      </w:r>
    </w:p>
    <w:p w14:paraId="2D7B0AAB" w14:textId="77777777" w:rsidR="0003407E" w:rsidRDefault="0003407E" w:rsidP="00720CCE">
      <w:pPr>
        <w:spacing w:line="276" w:lineRule="auto"/>
        <w:jc w:val="both"/>
        <w:rPr>
          <w:rFonts w:ascii="Cambria" w:hAnsi="Cambria"/>
          <w:color w:val="000000" w:themeColor="text1"/>
          <w:sz w:val="22"/>
          <w:szCs w:val="22"/>
        </w:rPr>
      </w:pPr>
    </w:p>
    <w:p w14:paraId="2F2D08E7" w14:textId="77777777" w:rsidR="0003407E" w:rsidRDefault="0003407E" w:rsidP="00720CCE">
      <w:pPr>
        <w:spacing w:line="276" w:lineRule="auto"/>
        <w:jc w:val="both"/>
        <w:rPr>
          <w:rFonts w:ascii="Cambria" w:hAnsi="Cambria"/>
          <w:color w:val="000000" w:themeColor="text1"/>
          <w:sz w:val="22"/>
          <w:szCs w:val="22"/>
        </w:rPr>
      </w:pPr>
    </w:p>
    <w:p w14:paraId="4866A65F" w14:textId="77777777" w:rsidR="0003407E" w:rsidRDefault="0003407E" w:rsidP="00720CCE">
      <w:pPr>
        <w:spacing w:line="276" w:lineRule="auto"/>
        <w:jc w:val="both"/>
        <w:rPr>
          <w:rFonts w:ascii="Cambria" w:hAnsi="Cambria"/>
          <w:color w:val="000000" w:themeColor="text1"/>
          <w:sz w:val="22"/>
          <w:szCs w:val="22"/>
        </w:rPr>
      </w:pPr>
    </w:p>
    <w:p w14:paraId="76558B9A" w14:textId="77777777" w:rsidR="0003407E" w:rsidRDefault="0003407E" w:rsidP="00720CCE">
      <w:pPr>
        <w:spacing w:line="276" w:lineRule="auto"/>
        <w:jc w:val="both"/>
        <w:rPr>
          <w:rFonts w:ascii="Cambria" w:hAnsi="Cambria"/>
          <w:color w:val="000000" w:themeColor="text1"/>
          <w:sz w:val="22"/>
          <w:szCs w:val="22"/>
        </w:rPr>
      </w:pPr>
    </w:p>
    <w:p w14:paraId="1867A51F" w14:textId="77777777" w:rsidR="0003407E" w:rsidRDefault="0003407E" w:rsidP="00720CCE">
      <w:pPr>
        <w:spacing w:line="276" w:lineRule="auto"/>
        <w:jc w:val="both"/>
        <w:rPr>
          <w:rFonts w:ascii="Cambria" w:hAnsi="Cambria"/>
          <w:color w:val="000000" w:themeColor="text1"/>
          <w:sz w:val="22"/>
          <w:szCs w:val="22"/>
        </w:rPr>
      </w:pPr>
    </w:p>
    <w:p w14:paraId="2E838B22" w14:textId="50805DC0" w:rsidR="53087741" w:rsidRDefault="00DF16AC" w:rsidP="00720CCE">
      <w:pPr>
        <w:spacing w:line="276" w:lineRule="auto"/>
        <w:jc w:val="both"/>
        <w:rPr>
          <w:i/>
          <w:iCs/>
          <w:sz w:val="12"/>
          <w:szCs w:val="12"/>
          <w:highlight w:val="yellow"/>
        </w:rPr>
      </w:pPr>
      <w:r>
        <w:rPr>
          <w:rFonts w:ascii="Cambria" w:hAnsi="Cambria"/>
          <w:color w:val="000000" w:themeColor="text1"/>
          <w:sz w:val="22"/>
          <w:szCs w:val="22"/>
        </w:rPr>
        <w:t xml:space="preserve">Ainsi, la CAPEB peut mettre à son actif l’obtention de </w:t>
      </w:r>
      <w:r w:rsidR="00BA3769" w:rsidRPr="00720CCE">
        <w:rPr>
          <w:rFonts w:ascii="Cambria" w:hAnsi="Cambria"/>
          <w:sz w:val="22"/>
          <w:szCs w:val="22"/>
        </w:rPr>
        <w:t>l</w:t>
      </w:r>
      <w:r w:rsidR="005E2A31" w:rsidRPr="00720CCE">
        <w:rPr>
          <w:rFonts w:ascii="Cambria" w:hAnsi="Cambria"/>
          <w:sz w:val="22"/>
          <w:szCs w:val="22"/>
        </w:rPr>
        <w:t>a mise en place d’un observatoire des prix des matériaux</w:t>
      </w:r>
      <w:r w:rsidR="00050A7D">
        <w:rPr>
          <w:rFonts w:ascii="Cambria" w:hAnsi="Cambria"/>
          <w:sz w:val="22"/>
          <w:szCs w:val="22"/>
        </w:rPr>
        <w:t>,</w:t>
      </w:r>
      <w:r w:rsidR="005E2A31" w:rsidRPr="00720CCE">
        <w:rPr>
          <w:rFonts w:ascii="Cambria" w:hAnsi="Cambria"/>
          <w:sz w:val="22"/>
          <w:szCs w:val="22"/>
        </w:rPr>
        <w:t xml:space="preserve"> la tenue des Assises du bâtiment</w:t>
      </w:r>
      <w:r w:rsidR="00050A7D">
        <w:rPr>
          <w:rFonts w:ascii="Cambria" w:hAnsi="Cambria"/>
          <w:sz w:val="22"/>
          <w:szCs w:val="22"/>
        </w:rPr>
        <w:t>,</w:t>
      </w:r>
      <w:r w:rsidR="00720CCE" w:rsidRPr="00720CCE">
        <w:rPr>
          <w:rFonts w:ascii="Cambria" w:hAnsi="Cambria"/>
          <w:sz w:val="22"/>
          <w:szCs w:val="22"/>
        </w:rPr>
        <w:t xml:space="preserve"> </w:t>
      </w:r>
      <w:r w:rsidR="00FD5835" w:rsidRPr="00720CCE">
        <w:rPr>
          <w:rFonts w:ascii="Cambria" w:hAnsi="Cambria"/>
          <w:sz w:val="22"/>
          <w:szCs w:val="22"/>
        </w:rPr>
        <w:t>l</w:t>
      </w:r>
      <w:r w:rsidR="000A63F6" w:rsidRPr="00720CCE">
        <w:rPr>
          <w:rFonts w:ascii="Cambria" w:hAnsi="Cambria"/>
          <w:sz w:val="22"/>
          <w:szCs w:val="22"/>
        </w:rPr>
        <w:t xml:space="preserve">e lancement d’une mission de réflexion sur </w:t>
      </w:r>
      <w:r w:rsidR="00FD5835" w:rsidRPr="00720CCE">
        <w:rPr>
          <w:rFonts w:ascii="Cambria" w:hAnsi="Cambria"/>
          <w:sz w:val="22"/>
          <w:szCs w:val="22"/>
        </w:rPr>
        <w:t>la</w:t>
      </w:r>
      <w:r w:rsidR="000A63F6" w:rsidRPr="00720CCE">
        <w:rPr>
          <w:rFonts w:ascii="Cambria" w:hAnsi="Cambria"/>
          <w:sz w:val="22"/>
          <w:szCs w:val="22"/>
        </w:rPr>
        <w:t xml:space="preserve"> transparence des prix pratiqués au sein de la filière </w:t>
      </w:r>
      <w:r w:rsidR="00DA4802" w:rsidRPr="00720CCE">
        <w:rPr>
          <w:rFonts w:ascii="Cambria" w:hAnsi="Cambria"/>
          <w:sz w:val="22"/>
          <w:szCs w:val="22"/>
        </w:rPr>
        <w:t xml:space="preserve">du </w:t>
      </w:r>
      <w:r w:rsidR="000A63F6" w:rsidRPr="00720CCE">
        <w:rPr>
          <w:rFonts w:ascii="Cambria" w:hAnsi="Cambria"/>
          <w:sz w:val="22"/>
          <w:szCs w:val="22"/>
        </w:rPr>
        <w:t>bâtiment par la Commission des affaires économiques de l'Assemblée nationale</w:t>
      </w:r>
      <w:r w:rsidR="00045F9F">
        <w:rPr>
          <w:rFonts w:ascii="Cambria" w:hAnsi="Cambria"/>
          <w:sz w:val="22"/>
          <w:szCs w:val="22"/>
        </w:rPr>
        <w:t xml:space="preserve">, le </w:t>
      </w:r>
      <w:r w:rsidR="00045F9F" w:rsidRPr="00720CCE">
        <w:rPr>
          <w:rFonts w:ascii="Cambria" w:hAnsi="Cambria"/>
          <w:sz w:val="22"/>
          <w:szCs w:val="22"/>
        </w:rPr>
        <w:t>bouclier tarifaire pour les entreprises de moins de 10 salariés</w:t>
      </w:r>
      <w:r w:rsidR="00050A7D">
        <w:rPr>
          <w:rFonts w:ascii="Cambria" w:hAnsi="Cambria"/>
          <w:sz w:val="22"/>
          <w:szCs w:val="22"/>
        </w:rPr>
        <w:t xml:space="preserve"> </w:t>
      </w:r>
      <w:r w:rsidR="00045F9F">
        <w:rPr>
          <w:rFonts w:ascii="Cambria" w:hAnsi="Cambria"/>
          <w:sz w:val="22"/>
          <w:szCs w:val="22"/>
        </w:rPr>
        <w:t xml:space="preserve">ainsi que </w:t>
      </w:r>
      <w:r w:rsidR="00170E54" w:rsidRPr="00720CCE">
        <w:rPr>
          <w:rFonts w:ascii="Cambria" w:hAnsi="Cambria"/>
          <w:sz w:val="22"/>
          <w:szCs w:val="22"/>
        </w:rPr>
        <w:t xml:space="preserve">la création d'un mouvement </w:t>
      </w:r>
      <w:r w:rsidR="00045F9F">
        <w:rPr>
          <w:rFonts w:ascii="Cambria" w:hAnsi="Cambria"/>
          <w:sz w:val="22"/>
          <w:szCs w:val="22"/>
        </w:rPr>
        <w:t xml:space="preserve">sans précédent </w:t>
      </w:r>
      <w:r w:rsidR="00170E54" w:rsidRPr="00720CCE">
        <w:rPr>
          <w:rFonts w:ascii="Cambria" w:hAnsi="Cambria"/>
          <w:sz w:val="22"/>
          <w:szCs w:val="22"/>
        </w:rPr>
        <w:t>de solidarité économique</w:t>
      </w:r>
      <w:r w:rsidR="00045F9F">
        <w:rPr>
          <w:rFonts w:ascii="Cambria" w:hAnsi="Cambria"/>
          <w:sz w:val="22"/>
          <w:szCs w:val="22"/>
        </w:rPr>
        <w:t xml:space="preserve">. </w:t>
      </w:r>
    </w:p>
    <w:p w14:paraId="3A1C8730" w14:textId="64CC65AD" w:rsidR="008A633A" w:rsidRDefault="514D1392" w:rsidP="009471CE">
      <w:pPr>
        <w:spacing w:before="240" w:after="240" w:line="276" w:lineRule="auto"/>
        <w:jc w:val="both"/>
        <w:rPr>
          <w:rFonts w:ascii="Cambria" w:eastAsiaTheme="minorEastAsia" w:hAnsi="Cambria" w:cstheme="majorBidi"/>
          <w:b/>
          <w:bCs/>
          <w:color w:val="C00000"/>
          <w:sz w:val="22"/>
          <w:szCs w:val="22"/>
          <w:lang w:val="fr-FR" w:eastAsia="fr-FR"/>
        </w:rPr>
      </w:pPr>
      <w:r w:rsidRPr="53087741">
        <w:rPr>
          <w:rFonts w:ascii="Cambria" w:eastAsiaTheme="minorEastAsia" w:hAnsi="Cambria" w:cstheme="majorBidi"/>
          <w:b/>
          <w:bCs/>
          <w:color w:val="C00000"/>
          <w:sz w:val="22"/>
          <w:szCs w:val="22"/>
          <w:lang w:val="fr-FR" w:eastAsia="fr-FR"/>
        </w:rPr>
        <w:t xml:space="preserve">… </w:t>
      </w:r>
      <w:r w:rsidR="004C44DF">
        <w:rPr>
          <w:rFonts w:ascii="Cambria" w:eastAsiaTheme="minorEastAsia" w:hAnsi="Cambria" w:cstheme="majorBidi"/>
          <w:b/>
          <w:bCs/>
          <w:color w:val="C00000"/>
          <w:sz w:val="22"/>
          <w:szCs w:val="22"/>
          <w:lang w:val="fr-FR" w:eastAsia="fr-FR"/>
        </w:rPr>
        <w:t>à mettre en perspecti</w:t>
      </w:r>
      <w:r w:rsidR="003D3AB0">
        <w:rPr>
          <w:rFonts w:ascii="Cambria" w:eastAsiaTheme="minorEastAsia" w:hAnsi="Cambria" w:cstheme="majorBidi"/>
          <w:b/>
          <w:bCs/>
          <w:color w:val="C00000"/>
          <w:sz w:val="22"/>
          <w:szCs w:val="22"/>
          <w:lang w:val="fr-FR" w:eastAsia="fr-FR"/>
        </w:rPr>
        <w:t xml:space="preserve">ve avec </w:t>
      </w:r>
      <w:r w:rsidR="008067D0">
        <w:rPr>
          <w:rFonts w:ascii="Cambria" w:eastAsiaTheme="minorEastAsia" w:hAnsi="Cambria" w:cstheme="majorBidi"/>
          <w:b/>
          <w:bCs/>
          <w:color w:val="C00000"/>
          <w:sz w:val="22"/>
          <w:szCs w:val="22"/>
          <w:lang w:val="fr-FR" w:eastAsia="fr-FR"/>
        </w:rPr>
        <w:t>d</w:t>
      </w:r>
      <w:r w:rsidR="003D3AB0">
        <w:rPr>
          <w:rFonts w:ascii="Cambria" w:eastAsiaTheme="minorEastAsia" w:hAnsi="Cambria" w:cstheme="majorBidi"/>
          <w:b/>
          <w:bCs/>
          <w:color w:val="C00000"/>
          <w:sz w:val="22"/>
          <w:szCs w:val="22"/>
          <w:lang w:val="fr-FR" w:eastAsia="fr-FR"/>
        </w:rPr>
        <w:t xml:space="preserve">es déconvenues </w:t>
      </w:r>
      <w:r w:rsidR="008067D0">
        <w:rPr>
          <w:rFonts w:ascii="Cambria" w:eastAsiaTheme="minorEastAsia" w:hAnsi="Cambria" w:cstheme="majorBidi"/>
          <w:b/>
          <w:bCs/>
          <w:color w:val="C00000"/>
          <w:sz w:val="22"/>
          <w:szCs w:val="22"/>
          <w:lang w:val="fr-FR" w:eastAsia="fr-FR"/>
        </w:rPr>
        <w:t xml:space="preserve">qui accentuent le </w:t>
      </w:r>
      <w:r w:rsidR="00216986">
        <w:rPr>
          <w:rFonts w:ascii="Cambria" w:eastAsiaTheme="minorEastAsia" w:hAnsi="Cambria" w:cstheme="majorBidi"/>
          <w:b/>
          <w:bCs/>
          <w:color w:val="C00000"/>
          <w:sz w:val="22"/>
          <w:szCs w:val="22"/>
          <w:lang w:val="fr-FR" w:eastAsia="fr-FR"/>
        </w:rPr>
        <w:t xml:space="preserve">mécontentement sur le terrain </w:t>
      </w:r>
    </w:p>
    <w:p w14:paraId="5F87268D" w14:textId="5244DD88" w:rsidR="008A633A" w:rsidRPr="00690AEB" w:rsidRDefault="00944A8D" w:rsidP="00720CCE">
      <w:pPr>
        <w:spacing w:line="276" w:lineRule="auto"/>
        <w:jc w:val="both"/>
        <w:rPr>
          <w:rFonts w:ascii="Cambria" w:hAnsi="Cambria"/>
          <w:color w:val="000000" w:themeColor="text1"/>
          <w:sz w:val="22"/>
          <w:szCs w:val="22"/>
        </w:rPr>
      </w:pPr>
      <w:r>
        <w:rPr>
          <w:rFonts w:ascii="Cambria" w:hAnsi="Cambria"/>
          <w:color w:val="000000" w:themeColor="text1"/>
          <w:sz w:val="22"/>
          <w:szCs w:val="22"/>
        </w:rPr>
        <w:t>S</w:t>
      </w:r>
      <w:r w:rsidR="514D1392" w:rsidRPr="53087741">
        <w:rPr>
          <w:rFonts w:ascii="Cambria" w:hAnsi="Cambria"/>
          <w:color w:val="000000" w:themeColor="text1"/>
          <w:sz w:val="22"/>
          <w:szCs w:val="22"/>
        </w:rPr>
        <w:t>ur le terrain</w:t>
      </w:r>
      <w:r>
        <w:rPr>
          <w:rFonts w:ascii="Cambria" w:hAnsi="Cambria"/>
          <w:color w:val="000000" w:themeColor="text1"/>
          <w:sz w:val="22"/>
          <w:szCs w:val="22"/>
        </w:rPr>
        <w:t xml:space="preserve">, </w:t>
      </w:r>
      <w:r w:rsidR="001A6417">
        <w:rPr>
          <w:rFonts w:ascii="Cambria" w:hAnsi="Cambria"/>
          <w:color w:val="000000" w:themeColor="text1"/>
          <w:sz w:val="22"/>
          <w:szCs w:val="22"/>
        </w:rPr>
        <w:t xml:space="preserve">les entreprises artisanales du bâtiment sont en prise avec </w:t>
      </w:r>
      <w:r w:rsidR="00742FC6">
        <w:rPr>
          <w:rFonts w:ascii="Cambria" w:hAnsi="Cambria"/>
          <w:color w:val="000000" w:themeColor="text1"/>
          <w:sz w:val="22"/>
          <w:szCs w:val="22"/>
        </w:rPr>
        <w:t>l’inertie</w:t>
      </w:r>
      <w:r w:rsidR="514D1392" w:rsidRPr="53087741">
        <w:rPr>
          <w:rFonts w:ascii="Cambria" w:hAnsi="Cambria"/>
          <w:color w:val="000000" w:themeColor="text1"/>
          <w:sz w:val="22"/>
          <w:szCs w:val="22"/>
        </w:rPr>
        <w:t xml:space="preserve"> des pouvoirs publics </w:t>
      </w:r>
      <w:r w:rsidR="004633BB">
        <w:rPr>
          <w:rFonts w:ascii="Cambria" w:hAnsi="Cambria"/>
          <w:color w:val="000000" w:themeColor="text1"/>
          <w:sz w:val="22"/>
          <w:szCs w:val="22"/>
        </w:rPr>
        <w:t>quant à la mise en œuvre concrète de décisions annoncées ainsi qu’</w:t>
      </w:r>
      <w:r w:rsidR="008067D0">
        <w:rPr>
          <w:rFonts w:ascii="Cambria" w:hAnsi="Cambria"/>
          <w:color w:val="000000" w:themeColor="text1"/>
          <w:sz w:val="22"/>
          <w:szCs w:val="22"/>
        </w:rPr>
        <w:t xml:space="preserve">à des </w:t>
      </w:r>
      <w:r w:rsidR="514D1392" w:rsidRPr="53087741">
        <w:rPr>
          <w:rFonts w:ascii="Cambria" w:hAnsi="Cambria"/>
          <w:color w:val="000000" w:themeColor="text1"/>
          <w:sz w:val="22"/>
          <w:szCs w:val="22"/>
        </w:rPr>
        <w:t xml:space="preserve">injonctions contradictoires </w:t>
      </w:r>
      <w:r w:rsidR="008067D0">
        <w:rPr>
          <w:rFonts w:ascii="Cambria" w:hAnsi="Cambria"/>
          <w:color w:val="000000" w:themeColor="text1"/>
          <w:sz w:val="22"/>
          <w:szCs w:val="22"/>
        </w:rPr>
        <w:t xml:space="preserve">qui </w:t>
      </w:r>
      <w:r w:rsidR="514D1392" w:rsidRPr="53087741">
        <w:rPr>
          <w:rFonts w:ascii="Cambria" w:hAnsi="Cambria"/>
          <w:color w:val="000000" w:themeColor="text1"/>
          <w:sz w:val="22"/>
          <w:szCs w:val="22"/>
        </w:rPr>
        <w:t>brident encore un peu plus leur activité</w:t>
      </w:r>
      <w:r w:rsidR="00050A7D">
        <w:rPr>
          <w:rFonts w:ascii="Cambria" w:hAnsi="Cambria"/>
          <w:color w:val="000000" w:themeColor="text1"/>
          <w:sz w:val="22"/>
          <w:szCs w:val="22"/>
        </w:rPr>
        <w:t xml:space="preserve"> </w:t>
      </w:r>
      <w:r w:rsidR="514D1392" w:rsidRPr="53087741">
        <w:rPr>
          <w:rFonts w:ascii="Cambria" w:hAnsi="Cambria"/>
          <w:color w:val="000000" w:themeColor="text1"/>
          <w:sz w:val="22"/>
          <w:szCs w:val="22"/>
        </w:rPr>
        <w:t>et accentuent leur mécontentement.</w:t>
      </w:r>
    </w:p>
    <w:p w14:paraId="29CC62D9" w14:textId="22E8D7A5" w:rsidR="0070499D" w:rsidRPr="00720CCE" w:rsidRDefault="0070499D" w:rsidP="00720CCE">
      <w:pPr>
        <w:spacing w:line="276" w:lineRule="auto"/>
        <w:jc w:val="both"/>
        <w:rPr>
          <w:rFonts w:ascii="Cambria" w:hAnsi="Cambria"/>
          <w:color w:val="000000" w:themeColor="text1"/>
          <w:sz w:val="10"/>
          <w:szCs w:val="10"/>
        </w:rPr>
      </w:pPr>
    </w:p>
    <w:p w14:paraId="7985B33A" w14:textId="44EC7C84" w:rsidR="00C13473" w:rsidRPr="00C13473" w:rsidRDefault="007B3712" w:rsidP="00C13473">
      <w:pPr>
        <w:spacing w:line="276" w:lineRule="auto"/>
        <w:jc w:val="both"/>
        <w:rPr>
          <w:rFonts w:ascii="Cambria" w:hAnsi="Cambria"/>
          <w:color w:val="000000" w:themeColor="text1"/>
          <w:sz w:val="22"/>
          <w:szCs w:val="22"/>
        </w:rPr>
      </w:pPr>
      <w:r w:rsidRPr="007B3712">
        <w:rPr>
          <w:rFonts w:ascii="Cambria" w:hAnsi="Cambria"/>
          <w:color w:val="000000" w:themeColor="text1"/>
          <w:sz w:val="22"/>
          <w:szCs w:val="22"/>
        </w:rPr>
        <w:t>De nombreux chantiers sont restés en suspens</w:t>
      </w:r>
      <w:r w:rsidR="00582147">
        <w:rPr>
          <w:rFonts w:ascii="Cambria" w:hAnsi="Cambria"/>
          <w:color w:val="000000" w:themeColor="text1"/>
          <w:sz w:val="22"/>
          <w:szCs w:val="22"/>
        </w:rPr>
        <w:t xml:space="preserve"> : la </w:t>
      </w:r>
      <w:r w:rsidR="00582147" w:rsidRPr="00582147">
        <w:rPr>
          <w:rFonts w:ascii="Cambria" w:hAnsi="Cambria"/>
          <w:color w:val="000000" w:themeColor="text1"/>
          <w:sz w:val="22"/>
          <w:szCs w:val="22"/>
        </w:rPr>
        <w:t>simplif</w:t>
      </w:r>
      <w:r w:rsidR="00582147">
        <w:rPr>
          <w:rFonts w:ascii="Cambria" w:hAnsi="Cambria"/>
          <w:color w:val="000000" w:themeColor="text1"/>
          <w:sz w:val="22"/>
          <w:szCs w:val="22"/>
        </w:rPr>
        <w:t>ication</w:t>
      </w:r>
      <w:r w:rsidR="00582147" w:rsidRPr="00582147">
        <w:rPr>
          <w:rFonts w:ascii="Cambria" w:hAnsi="Cambria"/>
          <w:color w:val="000000" w:themeColor="text1"/>
          <w:sz w:val="22"/>
          <w:szCs w:val="22"/>
        </w:rPr>
        <w:t xml:space="preserve"> </w:t>
      </w:r>
      <w:r w:rsidR="00582147">
        <w:rPr>
          <w:rFonts w:ascii="Cambria" w:hAnsi="Cambria"/>
          <w:color w:val="000000" w:themeColor="text1"/>
          <w:sz w:val="22"/>
          <w:szCs w:val="22"/>
        </w:rPr>
        <w:t>d</w:t>
      </w:r>
      <w:r w:rsidR="00582147" w:rsidRPr="00582147">
        <w:rPr>
          <w:rFonts w:ascii="Cambria" w:hAnsi="Cambria"/>
          <w:color w:val="000000" w:themeColor="text1"/>
          <w:sz w:val="22"/>
          <w:szCs w:val="22"/>
        </w:rPr>
        <w:t>es dispositifs CEE et MPR</w:t>
      </w:r>
      <w:r w:rsidR="00EF1E3E">
        <w:rPr>
          <w:rFonts w:ascii="Cambria" w:hAnsi="Cambria"/>
          <w:color w:val="000000" w:themeColor="text1"/>
          <w:sz w:val="22"/>
          <w:szCs w:val="22"/>
        </w:rPr>
        <w:t>, l’</w:t>
      </w:r>
      <w:r w:rsidR="00EF1E3E" w:rsidRPr="00EF1E3E">
        <w:rPr>
          <w:rFonts w:ascii="Cambria" w:hAnsi="Cambria"/>
          <w:color w:val="000000" w:themeColor="text1"/>
          <w:sz w:val="22"/>
          <w:szCs w:val="22"/>
        </w:rPr>
        <w:t>expérimentation « les accompagnateurs des pros » dans le cadre du programme OSCAR</w:t>
      </w:r>
      <w:r w:rsidR="00F25D12">
        <w:rPr>
          <w:rFonts w:ascii="Cambria" w:hAnsi="Cambria"/>
          <w:color w:val="000000" w:themeColor="text1"/>
          <w:sz w:val="22"/>
          <w:szCs w:val="22"/>
        </w:rPr>
        <w:t>.</w:t>
      </w:r>
      <w:r w:rsidR="00A9450C">
        <w:rPr>
          <w:rFonts w:ascii="Cambria" w:hAnsi="Cambria"/>
          <w:color w:val="000000" w:themeColor="text1"/>
          <w:sz w:val="22"/>
          <w:szCs w:val="22"/>
        </w:rPr>
        <w:t xml:space="preserve"> D’autres ont pris un</w:t>
      </w:r>
      <w:r w:rsidR="00CB6E57">
        <w:rPr>
          <w:rFonts w:ascii="Cambria" w:hAnsi="Cambria"/>
          <w:color w:val="000000" w:themeColor="text1"/>
          <w:sz w:val="22"/>
          <w:szCs w:val="22"/>
        </w:rPr>
        <w:t xml:space="preserve"> chemin contraire </w:t>
      </w:r>
      <w:r w:rsidR="002E59CC">
        <w:rPr>
          <w:rFonts w:ascii="Cambria" w:hAnsi="Cambria"/>
          <w:color w:val="000000" w:themeColor="text1"/>
          <w:sz w:val="22"/>
          <w:szCs w:val="22"/>
        </w:rPr>
        <w:t>à la décision annoncée</w:t>
      </w:r>
      <w:r w:rsidR="00581097">
        <w:rPr>
          <w:rFonts w:ascii="Cambria" w:hAnsi="Cambria"/>
          <w:color w:val="000000" w:themeColor="text1"/>
          <w:sz w:val="22"/>
          <w:szCs w:val="22"/>
        </w:rPr>
        <w:t xml:space="preserve"> conduisant à compliquer davantage le quotidien des entreprises</w:t>
      </w:r>
      <w:r w:rsidR="0002133C">
        <w:rPr>
          <w:rFonts w:ascii="Cambria" w:hAnsi="Cambria"/>
          <w:color w:val="000000" w:themeColor="text1"/>
          <w:sz w:val="22"/>
          <w:szCs w:val="22"/>
        </w:rPr>
        <w:t xml:space="preserve"> : la demande de la CAPEB de tout mettre en œuvre pour lutter </w:t>
      </w:r>
      <w:r w:rsidR="00DF6B10" w:rsidRPr="00DF6B10">
        <w:rPr>
          <w:rFonts w:ascii="Cambria" w:hAnsi="Cambria"/>
          <w:color w:val="000000" w:themeColor="text1"/>
          <w:sz w:val="22"/>
          <w:szCs w:val="22"/>
        </w:rPr>
        <w:t>contre la fraude des éco délinquants</w:t>
      </w:r>
      <w:r w:rsidR="00DF6B10">
        <w:rPr>
          <w:rFonts w:ascii="Cambria" w:hAnsi="Cambria"/>
          <w:color w:val="000000" w:themeColor="text1"/>
          <w:sz w:val="22"/>
          <w:szCs w:val="22"/>
        </w:rPr>
        <w:t xml:space="preserve"> s’est traduite sur le terrain par </w:t>
      </w:r>
      <w:r w:rsidR="00DF6B10" w:rsidRPr="00DF6B10">
        <w:rPr>
          <w:rFonts w:ascii="Cambria" w:hAnsi="Cambria"/>
          <w:color w:val="000000" w:themeColor="text1"/>
          <w:sz w:val="22"/>
          <w:szCs w:val="22"/>
        </w:rPr>
        <w:t>un renforcement des contrôles sur les entreprises vertueuses</w:t>
      </w:r>
      <w:r w:rsidR="00DF6B10">
        <w:rPr>
          <w:rFonts w:ascii="Cambria" w:hAnsi="Cambria"/>
          <w:color w:val="000000" w:themeColor="text1"/>
          <w:sz w:val="22"/>
          <w:szCs w:val="22"/>
        </w:rPr>
        <w:t xml:space="preserve">. </w:t>
      </w:r>
      <w:r w:rsidR="00C13473">
        <w:rPr>
          <w:rFonts w:ascii="Cambria" w:hAnsi="Cambria"/>
          <w:color w:val="000000" w:themeColor="text1"/>
          <w:sz w:val="22"/>
          <w:szCs w:val="22"/>
        </w:rPr>
        <w:t>Celle visant à simplifier</w:t>
      </w:r>
      <w:r w:rsidR="00C13473" w:rsidRPr="00C13473">
        <w:rPr>
          <w:rFonts w:ascii="Cambria" w:hAnsi="Cambria"/>
          <w:color w:val="000000" w:themeColor="text1"/>
          <w:sz w:val="22"/>
          <w:szCs w:val="22"/>
        </w:rPr>
        <w:t xml:space="preserve"> </w:t>
      </w:r>
      <w:r w:rsidR="00C13473">
        <w:rPr>
          <w:rFonts w:ascii="Cambria" w:hAnsi="Cambria"/>
          <w:color w:val="000000" w:themeColor="text1"/>
          <w:sz w:val="22"/>
          <w:szCs w:val="22"/>
        </w:rPr>
        <w:t>le</w:t>
      </w:r>
      <w:r w:rsidR="00C13473" w:rsidRPr="00C13473">
        <w:rPr>
          <w:rFonts w:ascii="Cambria" w:hAnsi="Cambria"/>
          <w:color w:val="000000" w:themeColor="text1"/>
          <w:sz w:val="22"/>
          <w:szCs w:val="22"/>
        </w:rPr>
        <w:t xml:space="preserve"> dispositif Ma Prime Rénov’ </w:t>
      </w:r>
      <w:r w:rsidR="00C13473">
        <w:rPr>
          <w:rFonts w:ascii="Cambria" w:hAnsi="Cambria"/>
          <w:color w:val="000000" w:themeColor="text1"/>
          <w:sz w:val="22"/>
          <w:szCs w:val="22"/>
        </w:rPr>
        <w:t xml:space="preserve">s’est traduite par </w:t>
      </w:r>
      <w:r w:rsidR="00C13473" w:rsidRPr="00C13473">
        <w:rPr>
          <w:rFonts w:ascii="Cambria" w:hAnsi="Cambria"/>
          <w:color w:val="000000" w:themeColor="text1"/>
          <w:sz w:val="22"/>
          <w:szCs w:val="22"/>
        </w:rPr>
        <w:t xml:space="preserve">un rallongement </w:t>
      </w:r>
      <w:r w:rsidR="00C13473">
        <w:rPr>
          <w:rFonts w:ascii="Cambria" w:hAnsi="Cambria"/>
          <w:color w:val="000000" w:themeColor="text1"/>
          <w:sz w:val="22"/>
          <w:szCs w:val="22"/>
        </w:rPr>
        <w:t xml:space="preserve">invraisemblable </w:t>
      </w:r>
      <w:r w:rsidR="00C13473" w:rsidRPr="00C13473">
        <w:rPr>
          <w:rFonts w:ascii="Cambria" w:hAnsi="Cambria"/>
          <w:color w:val="000000" w:themeColor="text1"/>
          <w:sz w:val="22"/>
          <w:szCs w:val="22"/>
        </w:rPr>
        <w:t xml:space="preserve">du délai de paiement </w:t>
      </w:r>
      <w:r w:rsidR="00C13473">
        <w:rPr>
          <w:rFonts w:ascii="Cambria" w:hAnsi="Cambria"/>
          <w:color w:val="000000" w:themeColor="text1"/>
          <w:sz w:val="22"/>
          <w:szCs w:val="22"/>
        </w:rPr>
        <w:t>qui pénalise tant les</w:t>
      </w:r>
      <w:r w:rsidR="00C13473" w:rsidRPr="00C13473">
        <w:rPr>
          <w:rFonts w:ascii="Cambria" w:hAnsi="Cambria"/>
          <w:color w:val="000000" w:themeColor="text1"/>
          <w:sz w:val="22"/>
          <w:szCs w:val="22"/>
        </w:rPr>
        <w:t xml:space="preserve"> entreprises </w:t>
      </w:r>
      <w:r w:rsidR="00C13473">
        <w:rPr>
          <w:rFonts w:ascii="Cambria" w:hAnsi="Cambria"/>
          <w:color w:val="000000" w:themeColor="text1"/>
          <w:sz w:val="22"/>
          <w:szCs w:val="22"/>
        </w:rPr>
        <w:t xml:space="preserve">que </w:t>
      </w:r>
      <w:r w:rsidR="00C13473" w:rsidRPr="00C13473">
        <w:rPr>
          <w:rFonts w:ascii="Cambria" w:hAnsi="Cambria"/>
          <w:color w:val="000000" w:themeColor="text1"/>
          <w:sz w:val="22"/>
          <w:szCs w:val="22"/>
        </w:rPr>
        <w:t>leurs clients</w:t>
      </w:r>
      <w:r w:rsidR="00C13473">
        <w:rPr>
          <w:rFonts w:ascii="Cambria" w:hAnsi="Cambria"/>
          <w:color w:val="000000" w:themeColor="text1"/>
          <w:sz w:val="22"/>
          <w:szCs w:val="22"/>
        </w:rPr>
        <w:t xml:space="preserve">. </w:t>
      </w:r>
    </w:p>
    <w:p w14:paraId="5C388AF0" w14:textId="412F10CB" w:rsidR="00D4247B" w:rsidRDefault="00D4247B" w:rsidP="00D4247B">
      <w:pPr>
        <w:spacing w:line="276" w:lineRule="auto"/>
        <w:jc w:val="both"/>
        <w:rPr>
          <w:rFonts w:ascii="Cambria" w:hAnsi="Cambria"/>
          <w:color w:val="000000" w:themeColor="text1"/>
          <w:sz w:val="22"/>
          <w:szCs w:val="22"/>
        </w:rPr>
      </w:pPr>
    </w:p>
    <w:p w14:paraId="24FCE2E8" w14:textId="04CF3152" w:rsidR="00F25D12" w:rsidRPr="00662836" w:rsidRDefault="00AE6CB3" w:rsidP="00720CCE">
      <w:pPr>
        <w:spacing w:line="276" w:lineRule="auto"/>
        <w:jc w:val="both"/>
        <w:rPr>
          <w:rFonts w:ascii="Cambria" w:hAnsi="Cambria"/>
          <w:i/>
          <w:iCs/>
          <w:color w:val="000000" w:themeColor="text1"/>
          <w:sz w:val="22"/>
          <w:szCs w:val="22"/>
        </w:rPr>
      </w:pPr>
      <w:r>
        <w:rPr>
          <w:rFonts w:ascii="Cambria" w:hAnsi="Cambria"/>
          <w:color w:val="000000" w:themeColor="text1"/>
          <w:sz w:val="22"/>
          <w:szCs w:val="22"/>
        </w:rPr>
        <w:t>« </w:t>
      </w:r>
      <w:r w:rsidR="00662836" w:rsidRPr="00662836">
        <w:rPr>
          <w:rFonts w:ascii="Cambria" w:hAnsi="Cambria"/>
          <w:i/>
          <w:iCs/>
          <w:color w:val="000000" w:themeColor="text1"/>
          <w:sz w:val="22"/>
          <w:szCs w:val="22"/>
        </w:rPr>
        <w:t>Le nombre de décisions annoncées qui ne sont toujours pas mises en application est inadmissible et nuit à notre activité</w:t>
      </w:r>
      <w:r w:rsidR="00662836">
        <w:rPr>
          <w:rFonts w:ascii="Cambria" w:hAnsi="Cambria"/>
          <w:i/>
          <w:iCs/>
          <w:color w:val="000000" w:themeColor="text1"/>
          <w:sz w:val="22"/>
          <w:szCs w:val="22"/>
        </w:rPr>
        <w:t>.</w:t>
      </w:r>
      <w:r w:rsidRPr="00662836">
        <w:rPr>
          <w:rFonts w:ascii="Cambria" w:hAnsi="Cambria"/>
          <w:i/>
          <w:iCs/>
          <w:color w:val="000000" w:themeColor="text1"/>
          <w:sz w:val="22"/>
          <w:szCs w:val="22"/>
        </w:rPr>
        <w:t xml:space="preserve"> </w:t>
      </w:r>
      <w:r w:rsidR="002E2247" w:rsidRPr="00662836">
        <w:rPr>
          <w:rFonts w:ascii="Cambria" w:hAnsi="Cambria"/>
          <w:i/>
          <w:iCs/>
          <w:color w:val="000000" w:themeColor="text1"/>
          <w:sz w:val="22"/>
          <w:szCs w:val="22"/>
        </w:rPr>
        <w:t>En</w:t>
      </w:r>
      <w:r w:rsidR="002E2247" w:rsidRPr="00C13473">
        <w:rPr>
          <w:rFonts w:ascii="Cambria" w:hAnsi="Cambria"/>
          <w:i/>
          <w:iCs/>
          <w:color w:val="000000" w:themeColor="text1"/>
          <w:sz w:val="22"/>
          <w:szCs w:val="22"/>
        </w:rPr>
        <w:t xml:space="preserve"> tant que première organisation professionnelle en termes d’adhérents (61</w:t>
      </w:r>
      <w:r w:rsidR="00461A4A">
        <w:rPr>
          <w:rFonts w:ascii="Cambria" w:hAnsi="Cambria"/>
          <w:i/>
          <w:iCs/>
          <w:color w:val="000000" w:themeColor="text1"/>
          <w:sz w:val="22"/>
          <w:szCs w:val="22"/>
        </w:rPr>
        <w:t> </w:t>
      </w:r>
      <w:r w:rsidR="002E2247" w:rsidRPr="00C13473">
        <w:rPr>
          <w:rFonts w:ascii="Cambria" w:hAnsi="Cambria"/>
          <w:i/>
          <w:iCs/>
          <w:color w:val="000000" w:themeColor="text1"/>
          <w:sz w:val="22"/>
          <w:szCs w:val="22"/>
        </w:rPr>
        <w:t xml:space="preserve">000), nous sommes en prise direct avec le terrain et les propositions que nous portons répondent directement aux </w:t>
      </w:r>
      <w:r w:rsidR="009361F8" w:rsidRPr="00C13473">
        <w:rPr>
          <w:rFonts w:ascii="Cambria" w:hAnsi="Cambria"/>
          <w:i/>
          <w:iCs/>
          <w:color w:val="000000" w:themeColor="text1"/>
          <w:sz w:val="22"/>
          <w:szCs w:val="22"/>
        </w:rPr>
        <w:t>besoins</w:t>
      </w:r>
      <w:r w:rsidR="002E2247" w:rsidRPr="00C13473">
        <w:rPr>
          <w:rFonts w:ascii="Cambria" w:hAnsi="Cambria"/>
          <w:i/>
          <w:iCs/>
          <w:color w:val="000000" w:themeColor="text1"/>
          <w:sz w:val="22"/>
          <w:szCs w:val="22"/>
        </w:rPr>
        <w:t xml:space="preserve"> que nous expriment nos entreprises. </w:t>
      </w:r>
      <w:r w:rsidR="00673673">
        <w:rPr>
          <w:rFonts w:ascii="Cambria" w:hAnsi="Cambria"/>
          <w:i/>
          <w:iCs/>
          <w:color w:val="000000" w:themeColor="text1"/>
          <w:sz w:val="22"/>
          <w:szCs w:val="22"/>
        </w:rPr>
        <w:t>Toute l’année, nous avons alerté, interpellé sur la situation inquiétante que no</w:t>
      </w:r>
      <w:r w:rsidR="00915C2F">
        <w:rPr>
          <w:rFonts w:ascii="Cambria" w:hAnsi="Cambria"/>
          <w:i/>
          <w:iCs/>
          <w:color w:val="000000" w:themeColor="text1"/>
          <w:sz w:val="22"/>
          <w:szCs w:val="22"/>
        </w:rPr>
        <w:t>us traversions. Nos prévisions se sont révélées exactes, la croissance de notre activité n’a cessé de ralentir pour terminer sur un bilan presque atone.</w:t>
      </w:r>
      <w:r w:rsidR="00662836">
        <w:rPr>
          <w:rFonts w:ascii="Cambria" w:hAnsi="Cambria"/>
          <w:i/>
          <w:iCs/>
          <w:color w:val="000000" w:themeColor="text1"/>
          <w:sz w:val="22"/>
          <w:szCs w:val="22"/>
        </w:rPr>
        <w:t xml:space="preserve"> </w:t>
      </w:r>
      <w:r w:rsidR="00915C2F">
        <w:rPr>
          <w:rFonts w:ascii="Cambria" w:hAnsi="Cambria"/>
          <w:i/>
          <w:iCs/>
          <w:color w:val="000000" w:themeColor="text1"/>
          <w:sz w:val="22"/>
          <w:szCs w:val="22"/>
        </w:rPr>
        <w:t>Nous sommes</w:t>
      </w:r>
      <w:r w:rsidR="00662836">
        <w:rPr>
          <w:rFonts w:ascii="Cambria" w:hAnsi="Cambria"/>
          <w:i/>
          <w:iCs/>
          <w:color w:val="000000" w:themeColor="text1"/>
          <w:sz w:val="22"/>
          <w:szCs w:val="22"/>
        </w:rPr>
        <w:t xml:space="preserve"> à un tournant</w:t>
      </w:r>
      <w:r w:rsidR="00673673">
        <w:rPr>
          <w:rFonts w:ascii="Cambria" w:hAnsi="Cambria"/>
          <w:i/>
          <w:iCs/>
          <w:color w:val="000000" w:themeColor="text1"/>
          <w:sz w:val="22"/>
          <w:szCs w:val="22"/>
        </w:rPr>
        <w:t>,</w:t>
      </w:r>
      <w:r w:rsidR="00662836">
        <w:rPr>
          <w:rFonts w:ascii="Cambria" w:hAnsi="Cambria"/>
          <w:i/>
          <w:iCs/>
          <w:color w:val="000000" w:themeColor="text1"/>
          <w:sz w:val="22"/>
          <w:szCs w:val="22"/>
        </w:rPr>
        <w:t xml:space="preserve"> nous demandons au gouvernement des actes »</w:t>
      </w:r>
      <w:r w:rsidR="00673673">
        <w:rPr>
          <w:rFonts w:ascii="Cambria" w:hAnsi="Cambria"/>
          <w:i/>
          <w:iCs/>
          <w:color w:val="000000" w:themeColor="text1"/>
          <w:sz w:val="22"/>
          <w:szCs w:val="22"/>
        </w:rPr>
        <w:t xml:space="preserve"> </w:t>
      </w:r>
      <w:r w:rsidR="00C13473" w:rsidRPr="53087741">
        <w:rPr>
          <w:rFonts w:ascii="Cambria" w:hAnsi="Cambria"/>
          <w:color w:val="000000" w:themeColor="text1"/>
          <w:sz w:val="22"/>
          <w:szCs w:val="22"/>
        </w:rPr>
        <w:t xml:space="preserve">déclare </w:t>
      </w:r>
      <w:r w:rsidR="00C13473" w:rsidRPr="53087741">
        <w:rPr>
          <w:rFonts w:ascii="Cambria" w:hAnsi="Cambria"/>
          <w:b/>
          <w:bCs/>
          <w:color w:val="000000" w:themeColor="text1"/>
          <w:sz w:val="22"/>
          <w:szCs w:val="22"/>
        </w:rPr>
        <w:t>Jean-Christophe Repon</w:t>
      </w:r>
      <w:r w:rsidR="00C13473" w:rsidRPr="53087741">
        <w:rPr>
          <w:rFonts w:ascii="Cambria" w:hAnsi="Cambria"/>
          <w:color w:val="000000" w:themeColor="text1"/>
          <w:sz w:val="22"/>
          <w:szCs w:val="22"/>
        </w:rPr>
        <w:t>, Président de la CAPEB.</w:t>
      </w:r>
    </w:p>
    <w:p w14:paraId="09E62223" w14:textId="0EA4ED60" w:rsidR="00F15A36" w:rsidRPr="00F15A36" w:rsidRDefault="0088125A" w:rsidP="009471CE">
      <w:pPr>
        <w:spacing w:before="240" w:after="240" w:line="276" w:lineRule="auto"/>
        <w:jc w:val="both"/>
        <w:rPr>
          <w:rFonts w:ascii="Cambria" w:eastAsiaTheme="minorEastAsia" w:hAnsi="Cambria" w:cstheme="majorBidi"/>
          <w:b/>
          <w:bCs/>
          <w:color w:val="C00000"/>
          <w:sz w:val="22"/>
          <w:szCs w:val="22"/>
          <w:lang w:val="fr-FR" w:eastAsia="fr-FR"/>
        </w:rPr>
      </w:pPr>
      <w:r w:rsidRPr="0088125A">
        <w:rPr>
          <w:rFonts w:ascii="Cambria" w:eastAsiaTheme="minorEastAsia" w:hAnsi="Cambria" w:cstheme="majorBidi"/>
          <w:b/>
          <w:bCs/>
          <w:color w:val="C00000"/>
          <w:sz w:val="22"/>
          <w:szCs w:val="22"/>
          <w:lang w:val="fr-FR" w:eastAsia="fr-FR"/>
        </w:rPr>
        <w:t xml:space="preserve">Objectif </w:t>
      </w:r>
      <w:r>
        <w:rPr>
          <w:rFonts w:ascii="Cambria" w:eastAsiaTheme="minorEastAsia" w:hAnsi="Cambria" w:cstheme="majorBidi"/>
          <w:b/>
          <w:bCs/>
          <w:color w:val="C00000"/>
          <w:sz w:val="22"/>
          <w:szCs w:val="22"/>
          <w:lang w:val="fr-FR" w:eastAsia="fr-FR"/>
        </w:rPr>
        <w:t xml:space="preserve">2023 </w:t>
      </w:r>
      <w:r w:rsidRPr="0088125A">
        <w:rPr>
          <w:rFonts w:ascii="Cambria" w:eastAsiaTheme="minorEastAsia" w:hAnsi="Cambria" w:cstheme="majorBidi"/>
          <w:b/>
          <w:bCs/>
          <w:color w:val="C00000"/>
          <w:sz w:val="22"/>
          <w:szCs w:val="22"/>
          <w:lang w:val="fr-FR" w:eastAsia="fr-FR"/>
        </w:rPr>
        <w:t>: retrouver de la sérénité</w:t>
      </w:r>
      <w:r w:rsidR="65166A41" w:rsidRPr="4444A4F5">
        <w:rPr>
          <w:rFonts w:ascii="Cambria" w:eastAsiaTheme="minorEastAsia" w:hAnsi="Cambria" w:cstheme="majorBidi"/>
          <w:b/>
          <w:bCs/>
          <w:color w:val="C00000"/>
          <w:sz w:val="22"/>
          <w:szCs w:val="22"/>
          <w:lang w:val="fr-FR" w:eastAsia="fr-FR"/>
        </w:rPr>
        <w:t xml:space="preserve"> </w:t>
      </w:r>
    </w:p>
    <w:p w14:paraId="56114B92" w14:textId="77777777" w:rsidR="00A97B4F" w:rsidRDefault="6FD1904A" w:rsidP="00720CCE">
      <w:pPr>
        <w:spacing w:line="276" w:lineRule="auto"/>
        <w:jc w:val="both"/>
        <w:rPr>
          <w:rFonts w:ascii="Cambria" w:hAnsi="Cambria"/>
          <w:color w:val="000000" w:themeColor="text1"/>
          <w:sz w:val="22"/>
          <w:szCs w:val="22"/>
        </w:rPr>
      </w:pPr>
      <w:r w:rsidRPr="163BF534">
        <w:rPr>
          <w:rFonts w:ascii="Cambria" w:hAnsi="Cambria"/>
          <w:color w:val="000000" w:themeColor="text1"/>
          <w:sz w:val="22"/>
          <w:szCs w:val="22"/>
        </w:rPr>
        <w:t xml:space="preserve">Si 2023 </w:t>
      </w:r>
      <w:r w:rsidR="747E3781" w:rsidRPr="163BF534">
        <w:rPr>
          <w:rFonts w:ascii="Cambria" w:hAnsi="Cambria"/>
          <w:color w:val="000000" w:themeColor="text1"/>
          <w:sz w:val="22"/>
          <w:szCs w:val="22"/>
        </w:rPr>
        <w:t xml:space="preserve">s’ouvre sur une </w:t>
      </w:r>
      <w:r w:rsidR="493DD93B" w:rsidRPr="163BF534">
        <w:rPr>
          <w:rFonts w:ascii="Cambria" w:hAnsi="Cambria"/>
          <w:color w:val="000000" w:themeColor="text1"/>
          <w:sz w:val="22"/>
          <w:szCs w:val="22"/>
        </w:rPr>
        <w:t>première</w:t>
      </w:r>
      <w:r w:rsidR="747E3781" w:rsidRPr="163BF534">
        <w:rPr>
          <w:rFonts w:ascii="Cambria" w:hAnsi="Cambria"/>
          <w:color w:val="000000" w:themeColor="text1"/>
          <w:sz w:val="22"/>
          <w:szCs w:val="22"/>
        </w:rPr>
        <w:t xml:space="preserve"> victoire en matière de réforme des retraites</w:t>
      </w:r>
      <w:r w:rsidR="15A7BE24" w:rsidRPr="163BF534">
        <w:rPr>
          <w:rFonts w:ascii="Cambria" w:hAnsi="Cambria"/>
          <w:color w:val="000000" w:themeColor="text1"/>
          <w:sz w:val="22"/>
          <w:szCs w:val="22"/>
        </w:rPr>
        <w:t xml:space="preserve"> puisque les lignes rouges que la CAPEB a portées avec l’U2P dans le cadre du projet de réforme ont </w:t>
      </w:r>
      <w:r w:rsidR="006005F8">
        <w:rPr>
          <w:rFonts w:ascii="Cambria" w:hAnsi="Cambria"/>
          <w:color w:val="000000" w:themeColor="text1"/>
          <w:sz w:val="22"/>
          <w:szCs w:val="22"/>
        </w:rPr>
        <w:t>globalement</w:t>
      </w:r>
      <w:r w:rsidR="15A7BE24" w:rsidRPr="163BF534">
        <w:rPr>
          <w:rFonts w:ascii="Cambria" w:hAnsi="Cambria"/>
          <w:color w:val="000000" w:themeColor="text1"/>
          <w:sz w:val="22"/>
          <w:szCs w:val="22"/>
        </w:rPr>
        <w:t xml:space="preserve"> été prises en compte</w:t>
      </w:r>
      <w:r w:rsidR="747E3781" w:rsidRPr="163BF534">
        <w:rPr>
          <w:rFonts w:ascii="Cambria" w:hAnsi="Cambria"/>
          <w:color w:val="000000" w:themeColor="text1"/>
          <w:sz w:val="22"/>
          <w:szCs w:val="22"/>
        </w:rPr>
        <w:t xml:space="preserve">, </w:t>
      </w:r>
      <w:r w:rsidR="000942DC">
        <w:rPr>
          <w:rFonts w:ascii="Cambria" w:hAnsi="Cambria"/>
          <w:color w:val="000000" w:themeColor="text1"/>
          <w:sz w:val="22"/>
          <w:szCs w:val="22"/>
        </w:rPr>
        <w:t xml:space="preserve">et elle </w:t>
      </w:r>
      <w:r w:rsidR="004351D3">
        <w:rPr>
          <w:rFonts w:ascii="Cambria" w:hAnsi="Cambria"/>
          <w:color w:val="000000" w:themeColor="text1"/>
          <w:sz w:val="22"/>
          <w:szCs w:val="22"/>
        </w:rPr>
        <w:t>s</w:t>
      </w:r>
      <w:r w:rsidR="000942DC">
        <w:rPr>
          <w:rFonts w:ascii="Cambria" w:hAnsi="Cambria"/>
          <w:color w:val="000000" w:themeColor="text1"/>
          <w:sz w:val="22"/>
          <w:szCs w:val="22"/>
        </w:rPr>
        <w:t>aura être</w:t>
      </w:r>
      <w:r w:rsidR="004351D3">
        <w:rPr>
          <w:rFonts w:ascii="Cambria" w:hAnsi="Cambria"/>
          <w:color w:val="000000" w:themeColor="text1"/>
          <w:sz w:val="22"/>
          <w:szCs w:val="22"/>
        </w:rPr>
        <w:t xml:space="preserve"> vigilante </w:t>
      </w:r>
      <w:r w:rsidR="000942DC">
        <w:rPr>
          <w:rFonts w:ascii="Cambria" w:hAnsi="Cambria"/>
          <w:color w:val="000000" w:themeColor="text1"/>
          <w:sz w:val="22"/>
          <w:szCs w:val="22"/>
        </w:rPr>
        <w:t xml:space="preserve">quant à leur </w:t>
      </w:r>
      <w:r w:rsidR="004351D3">
        <w:rPr>
          <w:rFonts w:ascii="Cambria" w:hAnsi="Cambria"/>
          <w:color w:val="000000" w:themeColor="text1"/>
          <w:sz w:val="22"/>
          <w:szCs w:val="22"/>
        </w:rPr>
        <w:t>application</w:t>
      </w:r>
      <w:r w:rsidR="00A97B4F">
        <w:rPr>
          <w:rFonts w:ascii="Cambria" w:hAnsi="Cambria"/>
          <w:color w:val="000000" w:themeColor="text1"/>
          <w:sz w:val="22"/>
          <w:szCs w:val="22"/>
        </w:rPr>
        <w:t xml:space="preserve">. </w:t>
      </w:r>
    </w:p>
    <w:p w14:paraId="6B3E4B2A" w14:textId="77777777" w:rsidR="00A97B4F" w:rsidRDefault="00A97B4F" w:rsidP="00720CCE">
      <w:pPr>
        <w:spacing w:line="276" w:lineRule="auto"/>
        <w:jc w:val="both"/>
        <w:rPr>
          <w:rFonts w:ascii="Cambria" w:hAnsi="Cambria"/>
          <w:color w:val="000000" w:themeColor="text1"/>
          <w:sz w:val="22"/>
          <w:szCs w:val="22"/>
        </w:rPr>
      </w:pPr>
    </w:p>
    <w:p w14:paraId="4CE22DFF" w14:textId="708CF921" w:rsidR="6FD1904A" w:rsidRDefault="00A97B4F" w:rsidP="00720CCE">
      <w:pPr>
        <w:spacing w:line="276" w:lineRule="auto"/>
        <w:jc w:val="both"/>
        <w:rPr>
          <w:rFonts w:ascii="Cambria" w:hAnsi="Cambria"/>
          <w:color w:val="000000" w:themeColor="text1"/>
          <w:sz w:val="22"/>
          <w:szCs w:val="22"/>
        </w:rPr>
      </w:pPr>
      <w:r>
        <w:rPr>
          <w:rFonts w:ascii="Cambria" w:hAnsi="Cambria"/>
          <w:color w:val="000000" w:themeColor="text1"/>
          <w:sz w:val="22"/>
          <w:szCs w:val="22"/>
        </w:rPr>
        <w:t>L</w:t>
      </w:r>
      <w:r w:rsidR="747E3781" w:rsidRPr="163BF534">
        <w:rPr>
          <w:rFonts w:ascii="Cambria" w:hAnsi="Cambria"/>
          <w:color w:val="000000" w:themeColor="text1"/>
          <w:sz w:val="22"/>
          <w:szCs w:val="22"/>
        </w:rPr>
        <w:t xml:space="preserve">’année s’annonce </w:t>
      </w:r>
      <w:r w:rsidR="730160C4" w:rsidRPr="163BF534">
        <w:rPr>
          <w:rFonts w:ascii="Cambria" w:hAnsi="Cambria"/>
          <w:color w:val="000000" w:themeColor="text1"/>
          <w:sz w:val="22"/>
          <w:szCs w:val="22"/>
        </w:rPr>
        <w:t>malgré tout pleine</w:t>
      </w:r>
      <w:r w:rsidR="747E3781" w:rsidRPr="163BF534">
        <w:rPr>
          <w:rFonts w:ascii="Cambria" w:hAnsi="Cambria"/>
          <w:color w:val="000000" w:themeColor="text1"/>
          <w:sz w:val="22"/>
          <w:szCs w:val="22"/>
        </w:rPr>
        <w:t xml:space="preserve"> d’incertitudes et d’inquiétudes. </w:t>
      </w:r>
    </w:p>
    <w:p w14:paraId="48FB570D" w14:textId="47131A2A" w:rsidR="163BF534" w:rsidRPr="0099531A" w:rsidRDefault="163BF534" w:rsidP="00720CCE">
      <w:pPr>
        <w:spacing w:line="276" w:lineRule="auto"/>
        <w:jc w:val="both"/>
        <w:rPr>
          <w:rFonts w:ascii="Cambria" w:hAnsi="Cambria"/>
          <w:color w:val="000000" w:themeColor="text1"/>
          <w:sz w:val="10"/>
          <w:szCs w:val="10"/>
        </w:rPr>
      </w:pPr>
    </w:p>
    <w:p w14:paraId="6C2131F6" w14:textId="39470D7A" w:rsidR="4444A4F5" w:rsidRDefault="730160C4" w:rsidP="00720CCE">
      <w:pPr>
        <w:spacing w:line="276" w:lineRule="auto"/>
        <w:jc w:val="both"/>
        <w:rPr>
          <w:rFonts w:ascii="Cambria" w:hAnsi="Cambria"/>
          <w:color w:val="000000" w:themeColor="text1"/>
          <w:sz w:val="22"/>
          <w:szCs w:val="22"/>
        </w:rPr>
      </w:pPr>
      <w:r w:rsidRPr="163BF534">
        <w:rPr>
          <w:rFonts w:ascii="Cambria" w:hAnsi="Cambria"/>
          <w:color w:val="000000" w:themeColor="text1"/>
          <w:sz w:val="22"/>
          <w:szCs w:val="22"/>
        </w:rPr>
        <w:t xml:space="preserve">Les </w:t>
      </w:r>
      <w:r w:rsidR="77AFF655" w:rsidRPr="163BF534">
        <w:rPr>
          <w:rFonts w:ascii="Cambria" w:hAnsi="Cambria"/>
          <w:color w:val="000000" w:themeColor="text1"/>
          <w:sz w:val="22"/>
          <w:szCs w:val="22"/>
        </w:rPr>
        <w:t>batailles</w:t>
      </w:r>
      <w:r w:rsidRPr="163BF534">
        <w:rPr>
          <w:rFonts w:ascii="Cambria" w:hAnsi="Cambria"/>
          <w:color w:val="000000" w:themeColor="text1"/>
          <w:sz w:val="22"/>
          <w:szCs w:val="22"/>
        </w:rPr>
        <w:t xml:space="preserve"> </w:t>
      </w:r>
      <w:r w:rsidR="77AFF655" w:rsidRPr="163BF534">
        <w:rPr>
          <w:rFonts w:ascii="Cambria" w:hAnsi="Cambria"/>
          <w:color w:val="000000" w:themeColor="text1"/>
          <w:sz w:val="22"/>
          <w:szCs w:val="22"/>
        </w:rPr>
        <w:t>à</w:t>
      </w:r>
      <w:r w:rsidRPr="163BF534">
        <w:rPr>
          <w:rFonts w:ascii="Cambria" w:hAnsi="Cambria"/>
          <w:color w:val="000000" w:themeColor="text1"/>
          <w:sz w:val="22"/>
          <w:szCs w:val="22"/>
        </w:rPr>
        <w:t xml:space="preserve"> mener pour </w:t>
      </w:r>
      <w:r w:rsidR="212AB9CA" w:rsidRPr="163BF534">
        <w:rPr>
          <w:rFonts w:ascii="Cambria" w:hAnsi="Cambria"/>
          <w:color w:val="000000" w:themeColor="text1"/>
          <w:sz w:val="22"/>
          <w:szCs w:val="22"/>
        </w:rPr>
        <w:t xml:space="preserve">maintenir et </w:t>
      </w:r>
      <w:r w:rsidR="65D8D2EA" w:rsidRPr="163BF534">
        <w:rPr>
          <w:rFonts w:ascii="Cambria" w:hAnsi="Cambria"/>
          <w:color w:val="000000" w:themeColor="text1"/>
          <w:sz w:val="22"/>
          <w:szCs w:val="22"/>
        </w:rPr>
        <w:t xml:space="preserve">redresser la croissance de la filière </w:t>
      </w:r>
      <w:r w:rsidR="77AFF655" w:rsidRPr="163BF534">
        <w:rPr>
          <w:rFonts w:ascii="Cambria" w:hAnsi="Cambria"/>
          <w:color w:val="000000" w:themeColor="text1"/>
          <w:sz w:val="22"/>
          <w:szCs w:val="22"/>
        </w:rPr>
        <w:t>restent</w:t>
      </w:r>
      <w:r w:rsidR="1B9B34EE" w:rsidRPr="163BF534">
        <w:rPr>
          <w:rFonts w:ascii="Cambria" w:hAnsi="Cambria"/>
          <w:color w:val="000000" w:themeColor="text1"/>
          <w:sz w:val="22"/>
          <w:szCs w:val="22"/>
        </w:rPr>
        <w:t xml:space="preserve"> nombreuses et </w:t>
      </w:r>
      <w:r w:rsidR="7B9685C5" w:rsidRPr="163BF534">
        <w:rPr>
          <w:rFonts w:ascii="Cambria" w:hAnsi="Cambria"/>
          <w:color w:val="000000" w:themeColor="text1"/>
          <w:sz w:val="22"/>
          <w:szCs w:val="22"/>
        </w:rPr>
        <w:t>seront</w:t>
      </w:r>
      <w:r w:rsidR="77AFF655" w:rsidRPr="163BF534">
        <w:rPr>
          <w:rFonts w:ascii="Cambria" w:hAnsi="Cambria"/>
          <w:color w:val="000000" w:themeColor="text1"/>
          <w:sz w:val="22"/>
          <w:szCs w:val="22"/>
        </w:rPr>
        <w:t xml:space="preserve"> au premier plan de l’action de la CAPEB.</w:t>
      </w:r>
      <w:r w:rsidR="03B79422" w:rsidRPr="163BF534">
        <w:rPr>
          <w:rFonts w:ascii="Cambria" w:hAnsi="Cambria"/>
          <w:color w:val="000000" w:themeColor="text1"/>
          <w:sz w:val="22"/>
          <w:szCs w:val="22"/>
        </w:rPr>
        <w:t xml:space="preserve"> Des propositions très concrètes sont d’ores et déjà sur la table à commencer par celles qui permettront </w:t>
      </w:r>
      <w:r w:rsidR="004778F1">
        <w:rPr>
          <w:rFonts w:ascii="Cambria" w:hAnsi="Cambria"/>
          <w:color w:val="000000" w:themeColor="text1"/>
          <w:sz w:val="22"/>
          <w:szCs w:val="22"/>
        </w:rPr>
        <w:t>de booster</w:t>
      </w:r>
      <w:r w:rsidR="03B79422" w:rsidRPr="163BF534">
        <w:rPr>
          <w:rFonts w:ascii="Cambria" w:hAnsi="Cambria"/>
          <w:color w:val="000000" w:themeColor="text1"/>
          <w:sz w:val="22"/>
          <w:szCs w:val="22"/>
        </w:rPr>
        <w:t xml:space="preserve"> la rénovation énergétique</w:t>
      </w:r>
      <w:r w:rsidR="0021271E">
        <w:rPr>
          <w:rFonts w:ascii="Cambria" w:hAnsi="Cambria"/>
          <w:color w:val="000000" w:themeColor="text1"/>
          <w:sz w:val="22"/>
          <w:szCs w:val="22"/>
        </w:rPr>
        <w:t xml:space="preserve"> : </w:t>
      </w:r>
    </w:p>
    <w:p w14:paraId="3B3BC121" w14:textId="77777777" w:rsidR="0099531A" w:rsidRPr="0099531A" w:rsidRDefault="0099531A" w:rsidP="00720CCE">
      <w:pPr>
        <w:spacing w:line="276" w:lineRule="auto"/>
        <w:jc w:val="both"/>
        <w:rPr>
          <w:rFonts w:ascii="Cambria" w:hAnsi="Cambria"/>
          <w:color w:val="000000" w:themeColor="text1"/>
          <w:sz w:val="8"/>
          <w:szCs w:val="8"/>
        </w:rPr>
      </w:pPr>
    </w:p>
    <w:p w14:paraId="518B01B5" w14:textId="6225CFC6" w:rsidR="002C712F" w:rsidRDefault="002C712F" w:rsidP="0099531A">
      <w:pPr>
        <w:pStyle w:val="Paragraphedeliste"/>
        <w:numPr>
          <w:ilvl w:val="0"/>
          <w:numId w:val="14"/>
        </w:numPr>
        <w:jc w:val="both"/>
        <w:rPr>
          <w:rFonts w:ascii="Cambria" w:eastAsia="Cambria" w:hAnsi="Cambria" w:cs="Cambria"/>
          <w:sz w:val="22"/>
          <w:szCs w:val="22"/>
        </w:rPr>
      </w:pPr>
      <w:proofErr w:type="gramStart"/>
      <w:r w:rsidRPr="163BF534">
        <w:rPr>
          <w:rFonts w:ascii="Cambria" w:eastAsia="Cambria" w:hAnsi="Cambria" w:cs="Cambria"/>
          <w:b/>
          <w:bCs/>
          <w:sz w:val="22"/>
          <w:szCs w:val="22"/>
        </w:rPr>
        <w:t>faciliter</w:t>
      </w:r>
      <w:proofErr w:type="gramEnd"/>
      <w:r w:rsidRPr="163BF534">
        <w:rPr>
          <w:rFonts w:ascii="Cambria" w:eastAsia="Cambria" w:hAnsi="Cambria" w:cs="Cambria"/>
          <w:b/>
          <w:bCs/>
          <w:sz w:val="22"/>
          <w:szCs w:val="22"/>
        </w:rPr>
        <w:t xml:space="preserve"> la mise en œuvre des Groupements Momentanés d’Entreprises</w:t>
      </w:r>
      <w:r w:rsidR="00546447" w:rsidRPr="163BF534">
        <w:rPr>
          <w:rFonts w:ascii="Cambria" w:eastAsia="Cambria" w:hAnsi="Cambria" w:cs="Cambria"/>
          <w:b/>
          <w:bCs/>
          <w:sz w:val="22"/>
          <w:szCs w:val="22"/>
        </w:rPr>
        <w:t xml:space="preserve"> </w:t>
      </w:r>
      <w:r w:rsidR="00546447" w:rsidRPr="163BF534">
        <w:rPr>
          <w:rFonts w:ascii="Cambria" w:eastAsia="Cambria" w:hAnsi="Cambria" w:cs="Cambria"/>
          <w:sz w:val="22"/>
          <w:szCs w:val="22"/>
        </w:rPr>
        <w:t>pour le</w:t>
      </w:r>
      <w:r w:rsidRPr="163BF534">
        <w:rPr>
          <w:rFonts w:ascii="Cambria" w:eastAsia="Cambria" w:hAnsi="Cambria" w:cs="Cambria"/>
          <w:sz w:val="22"/>
          <w:szCs w:val="22"/>
        </w:rPr>
        <w:t xml:space="preserve">s </w:t>
      </w:r>
      <w:r w:rsidR="00EB6711" w:rsidRPr="163BF534">
        <w:rPr>
          <w:rFonts w:ascii="Cambria" w:eastAsia="Cambria" w:hAnsi="Cambria" w:cs="Cambria"/>
          <w:sz w:val="22"/>
          <w:szCs w:val="22"/>
        </w:rPr>
        <w:t>artisans du BTP</w:t>
      </w:r>
      <w:r w:rsidRPr="163BF534">
        <w:rPr>
          <w:rFonts w:ascii="Cambria" w:eastAsia="Cambria" w:hAnsi="Cambria" w:cs="Cambria"/>
          <w:sz w:val="22"/>
          <w:szCs w:val="22"/>
        </w:rPr>
        <w:t xml:space="preserve"> </w:t>
      </w:r>
      <w:r w:rsidR="79929F79" w:rsidRPr="163BF534">
        <w:rPr>
          <w:rFonts w:ascii="Cambria" w:eastAsia="Cambria" w:hAnsi="Cambria" w:cs="Cambria"/>
          <w:sz w:val="22"/>
          <w:szCs w:val="22"/>
        </w:rPr>
        <w:t>afin de faciliter l’accès des artisans du BTP à des travaux de plus grande ampleur et répondre aux attentes des clients sur la rénovation énergétique globale</w:t>
      </w:r>
      <w:r w:rsidR="0099531A">
        <w:rPr>
          <w:rFonts w:ascii="Cambria" w:eastAsia="Cambria" w:hAnsi="Cambria" w:cs="Cambria"/>
          <w:sz w:val="22"/>
          <w:szCs w:val="22"/>
        </w:rPr>
        <w:t>,</w:t>
      </w:r>
    </w:p>
    <w:p w14:paraId="79B3A3C4" w14:textId="77777777" w:rsidR="0099531A" w:rsidRPr="0099531A" w:rsidRDefault="0099531A" w:rsidP="0099531A">
      <w:pPr>
        <w:pStyle w:val="Paragraphedeliste"/>
        <w:jc w:val="both"/>
        <w:rPr>
          <w:rFonts w:ascii="Cambria" w:eastAsia="Cambria" w:hAnsi="Cambria" w:cs="Cambria"/>
          <w:sz w:val="6"/>
          <w:szCs w:val="6"/>
        </w:rPr>
      </w:pPr>
    </w:p>
    <w:p w14:paraId="1DA2F395" w14:textId="16DC9691" w:rsidR="00FD3BDE" w:rsidRDefault="495A7F4F" w:rsidP="0099531A">
      <w:pPr>
        <w:pStyle w:val="Paragraphedeliste"/>
        <w:numPr>
          <w:ilvl w:val="0"/>
          <w:numId w:val="14"/>
        </w:numPr>
        <w:jc w:val="both"/>
        <w:rPr>
          <w:rFonts w:ascii="Cambria" w:eastAsia="Cambria" w:hAnsi="Cambria" w:cs="Cambria"/>
          <w:sz w:val="22"/>
          <w:szCs w:val="22"/>
        </w:rPr>
      </w:pPr>
      <w:proofErr w:type="gramStart"/>
      <w:r w:rsidRPr="163BF534">
        <w:rPr>
          <w:rFonts w:ascii="Cambria" w:eastAsia="Cambria" w:hAnsi="Cambria" w:cs="Cambria"/>
          <w:b/>
          <w:bCs/>
          <w:sz w:val="22"/>
          <w:szCs w:val="22"/>
        </w:rPr>
        <w:t>généraliser</w:t>
      </w:r>
      <w:proofErr w:type="gramEnd"/>
      <w:r w:rsidR="00546447" w:rsidRPr="163BF534">
        <w:rPr>
          <w:rFonts w:ascii="Cambria" w:eastAsia="Cambria" w:hAnsi="Cambria" w:cs="Cambria"/>
          <w:b/>
          <w:bCs/>
          <w:sz w:val="22"/>
          <w:szCs w:val="22"/>
        </w:rPr>
        <w:t xml:space="preserve"> </w:t>
      </w:r>
      <w:r w:rsidR="002C712F" w:rsidRPr="163BF534">
        <w:rPr>
          <w:rFonts w:ascii="Cambria" w:eastAsia="Cambria" w:hAnsi="Cambria" w:cs="Cambria"/>
          <w:b/>
          <w:bCs/>
          <w:sz w:val="22"/>
          <w:szCs w:val="22"/>
        </w:rPr>
        <w:t>la TVA à 5,5 %</w:t>
      </w:r>
      <w:r w:rsidR="00546447" w:rsidRPr="163BF534">
        <w:rPr>
          <w:rFonts w:ascii="Cambria" w:eastAsia="Cambria" w:hAnsi="Cambria" w:cs="Cambria"/>
          <w:sz w:val="22"/>
          <w:szCs w:val="22"/>
        </w:rPr>
        <w:t xml:space="preserve"> </w:t>
      </w:r>
      <w:r w:rsidR="006140A4" w:rsidRPr="163BF534">
        <w:rPr>
          <w:rFonts w:ascii="Cambria" w:eastAsia="Cambria" w:hAnsi="Cambria" w:cs="Cambria"/>
          <w:sz w:val="22"/>
          <w:szCs w:val="22"/>
        </w:rPr>
        <w:t>à l’ensemble des</w:t>
      </w:r>
      <w:r w:rsidR="002C712F" w:rsidRPr="163BF534">
        <w:rPr>
          <w:rFonts w:ascii="Cambria" w:eastAsia="Cambria" w:hAnsi="Cambria" w:cs="Cambria"/>
          <w:sz w:val="22"/>
          <w:szCs w:val="22"/>
        </w:rPr>
        <w:t xml:space="preserve"> travaux de rénovation</w:t>
      </w:r>
      <w:r w:rsidR="0099531A">
        <w:rPr>
          <w:rFonts w:ascii="Cambria" w:eastAsia="Cambria" w:hAnsi="Cambria" w:cs="Cambria"/>
          <w:sz w:val="22"/>
          <w:szCs w:val="22"/>
        </w:rPr>
        <w:t>,</w:t>
      </w:r>
    </w:p>
    <w:p w14:paraId="0EA67DFA" w14:textId="77777777" w:rsidR="0099531A" w:rsidRPr="0099531A" w:rsidRDefault="0099531A" w:rsidP="0099531A">
      <w:pPr>
        <w:jc w:val="both"/>
        <w:rPr>
          <w:rFonts w:ascii="Cambria" w:eastAsia="Cambria" w:hAnsi="Cambria" w:cs="Cambria"/>
          <w:sz w:val="6"/>
          <w:szCs w:val="6"/>
        </w:rPr>
      </w:pPr>
    </w:p>
    <w:p w14:paraId="129E83FE" w14:textId="3D4E7359" w:rsidR="00546447" w:rsidRPr="00F15A36" w:rsidRDefault="797BA8DB" w:rsidP="0099531A">
      <w:pPr>
        <w:pStyle w:val="Paragraphedeliste"/>
        <w:numPr>
          <w:ilvl w:val="0"/>
          <w:numId w:val="14"/>
        </w:numPr>
        <w:jc w:val="both"/>
        <w:rPr>
          <w:rFonts w:ascii="Cambria" w:eastAsia="Cambria" w:hAnsi="Cambria" w:cs="Cambria"/>
          <w:sz w:val="22"/>
          <w:szCs w:val="22"/>
        </w:rPr>
      </w:pPr>
      <w:proofErr w:type="gramStart"/>
      <w:r w:rsidRPr="163BF534">
        <w:rPr>
          <w:rFonts w:ascii="Cambria" w:eastAsia="Cambria" w:hAnsi="Cambria" w:cs="Cambria"/>
          <w:b/>
          <w:bCs/>
          <w:sz w:val="22"/>
          <w:szCs w:val="22"/>
        </w:rPr>
        <w:t>c</w:t>
      </w:r>
      <w:r w:rsidR="52FB7D72" w:rsidRPr="163BF534">
        <w:rPr>
          <w:rFonts w:ascii="Cambria" w:eastAsia="Cambria" w:hAnsi="Cambria" w:cs="Cambria"/>
          <w:b/>
          <w:bCs/>
          <w:sz w:val="22"/>
          <w:szCs w:val="22"/>
        </w:rPr>
        <w:t>réer</w:t>
      </w:r>
      <w:proofErr w:type="gramEnd"/>
      <w:r w:rsidR="00A44D97" w:rsidRPr="163BF534">
        <w:rPr>
          <w:rFonts w:ascii="Cambria" w:eastAsia="Cambria" w:hAnsi="Cambria" w:cs="Cambria"/>
          <w:b/>
          <w:bCs/>
          <w:sz w:val="22"/>
          <w:szCs w:val="22"/>
        </w:rPr>
        <w:t xml:space="preserve"> </w:t>
      </w:r>
      <w:r w:rsidR="00D75BA5" w:rsidRPr="163BF534">
        <w:rPr>
          <w:rFonts w:ascii="Cambria" w:eastAsia="Cambria" w:hAnsi="Cambria" w:cs="Cambria"/>
          <w:b/>
          <w:bCs/>
          <w:sz w:val="22"/>
          <w:szCs w:val="22"/>
        </w:rPr>
        <w:t>un prêt garanti "vert"</w:t>
      </w:r>
      <w:r w:rsidR="00546447" w:rsidRPr="163BF534">
        <w:rPr>
          <w:rFonts w:ascii="Cambria" w:eastAsia="Cambria" w:hAnsi="Cambria" w:cs="Cambria"/>
          <w:sz w:val="22"/>
          <w:szCs w:val="22"/>
        </w:rPr>
        <w:t xml:space="preserve"> </w:t>
      </w:r>
      <w:r w:rsidR="00E87CA3">
        <w:rPr>
          <w:rFonts w:ascii="Cambria" w:eastAsia="Cambria" w:hAnsi="Cambria" w:cs="Cambria"/>
          <w:sz w:val="22"/>
          <w:szCs w:val="22"/>
        </w:rPr>
        <w:t xml:space="preserve">en 3 clics </w:t>
      </w:r>
      <w:r w:rsidR="00546447" w:rsidRPr="163BF534">
        <w:rPr>
          <w:rFonts w:ascii="Cambria" w:eastAsia="Cambria" w:hAnsi="Cambria" w:cs="Cambria"/>
          <w:sz w:val="22"/>
          <w:szCs w:val="22"/>
        </w:rPr>
        <w:t xml:space="preserve">pour </w:t>
      </w:r>
      <w:r w:rsidR="7784FFA3" w:rsidRPr="163BF534">
        <w:rPr>
          <w:rFonts w:ascii="Cambria" w:eastAsia="Cambria" w:hAnsi="Cambria" w:cs="Cambria"/>
          <w:sz w:val="22"/>
          <w:szCs w:val="22"/>
        </w:rPr>
        <w:t>financer l'investissement colossal que demande la rénovation énergétique</w:t>
      </w:r>
      <w:r w:rsidR="0099531A">
        <w:rPr>
          <w:rFonts w:ascii="Cambria" w:eastAsia="Cambria" w:hAnsi="Cambria" w:cs="Cambria"/>
          <w:sz w:val="22"/>
          <w:szCs w:val="22"/>
        </w:rPr>
        <w:t>.</w:t>
      </w:r>
    </w:p>
    <w:p w14:paraId="68286460" w14:textId="77777777" w:rsidR="00546447" w:rsidRPr="00311FE0" w:rsidRDefault="00546447" w:rsidP="00720CCE">
      <w:pPr>
        <w:jc w:val="both"/>
        <w:rPr>
          <w:rFonts w:ascii="Cambria" w:hAnsi="Cambria"/>
          <w:sz w:val="12"/>
          <w:szCs w:val="12"/>
        </w:rPr>
      </w:pPr>
    </w:p>
    <w:p w14:paraId="0214E8A1" w14:textId="77777777" w:rsidR="0003407E" w:rsidRDefault="0003407E" w:rsidP="0099531A">
      <w:pPr>
        <w:spacing w:line="276" w:lineRule="auto"/>
        <w:jc w:val="both"/>
        <w:rPr>
          <w:rFonts w:ascii="Cambria" w:hAnsi="Cambria"/>
          <w:color w:val="000000" w:themeColor="text1"/>
          <w:sz w:val="22"/>
          <w:szCs w:val="22"/>
        </w:rPr>
      </w:pPr>
    </w:p>
    <w:p w14:paraId="16D91874" w14:textId="77777777" w:rsidR="0003407E" w:rsidRDefault="0003407E" w:rsidP="0099531A">
      <w:pPr>
        <w:spacing w:line="276" w:lineRule="auto"/>
        <w:jc w:val="both"/>
        <w:rPr>
          <w:rFonts w:ascii="Cambria" w:hAnsi="Cambria"/>
          <w:color w:val="000000" w:themeColor="text1"/>
          <w:sz w:val="22"/>
          <w:szCs w:val="22"/>
        </w:rPr>
      </w:pPr>
    </w:p>
    <w:p w14:paraId="0CBAA84C" w14:textId="77777777" w:rsidR="0003407E" w:rsidRDefault="0003407E" w:rsidP="0099531A">
      <w:pPr>
        <w:spacing w:line="276" w:lineRule="auto"/>
        <w:jc w:val="both"/>
        <w:rPr>
          <w:rFonts w:ascii="Cambria" w:hAnsi="Cambria"/>
          <w:color w:val="000000" w:themeColor="text1"/>
          <w:sz w:val="22"/>
          <w:szCs w:val="22"/>
        </w:rPr>
      </w:pPr>
    </w:p>
    <w:p w14:paraId="2A23E86D" w14:textId="77777777" w:rsidR="0003407E" w:rsidRDefault="0003407E" w:rsidP="0099531A">
      <w:pPr>
        <w:spacing w:line="276" w:lineRule="auto"/>
        <w:jc w:val="both"/>
        <w:rPr>
          <w:rFonts w:ascii="Cambria" w:hAnsi="Cambria"/>
          <w:color w:val="000000" w:themeColor="text1"/>
          <w:sz w:val="22"/>
          <w:szCs w:val="22"/>
        </w:rPr>
      </w:pPr>
    </w:p>
    <w:p w14:paraId="76EEFA9A" w14:textId="77777777" w:rsidR="0003407E" w:rsidRDefault="0003407E" w:rsidP="0099531A">
      <w:pPr>
        <w:spacing w:line="276" w:lineRule="auto"/>
        <w:jc w:val="both"/>
        <w:rPr>
          <w:rFonts w:ascii="Cambria" w:hAnsi="Cambria"/>
          <w:color w:val="000000" w:themeColor="text1"/>
          <w:sz w:val="22"/>
          <w:szCs w:val="22"/>
        </w:rPr>
      </w:pPr>
    </w:p>
    <w:p w14:paraId="27ECD678" w14:textId="77777777" w:rsidR="0003407E" w:rsidRDefault="0003407E" w:rsidP="0099531A">
      <w:pPr>
        <w:spacing w:line="276" w:lineRule="auto"/>
        <w:jc w:val="both"/>
        <w:rPr>
          <w:rFonts w:ascii="Cambria" w:hAnsi="Cambria"/>
          <w:color w:val="000000" w:themeColor="text1"/>
          <w:sz w:val="22"/>
          <w:szCs w:val="22"/>
        </w:rPr>
      </w:pPr>
    </w:p>
    <w:p w14:paraId="6193EC87" w14:textId="77777777" w:rsidR="0003407E" w:rsidRDefault="0003407E" w:rsidP="0099531A">
      <w:pPr>
        <w:spacing w:line="276" w:lineRule="auto"/>
        <w:jc w:val="both"/>
        <w:rPr>
          <w:rFonts w:ascii="Cambria" w:hAnsi="Cambria"/>
          <w:color w:val="000000" w:themeColor="text1"/>
          <w:sz w:val="22"/>
          <w:szCs w:val="22"/>
        </w:rPr>
      </w:pPr>
    </w:p>
    <w:p w14:paraId="115B62A3" w14:textId="43EC76BC" w:rsidR="00AD1CD8" w:rsidRPr="00435B2E" w:rsidRDefault="08933541" w:rsidP="0099531A">
      <w:pPr>
        <w:spacing w:line="276" w:lineRule="auto"/>
        <w:jc w:val="both"/>
        <w:rPr>
          <w:rFonts w:ascii="Cambria" w:hAnsi="Cambria"/>
          <w:color w:val="000000" w:themeColor="text1"/>
          <w:sz w:val="22"/>
          <w:szCs w:val="22"/>
        </w:rPr>
      </w:pPr>
      <w:r w:rsidRPr="163BF534">
        <w:rPr>
          <w:rFonts w:ascii="Cambria" w:hAnsi="Cambria"/>
          <w:color w:val="000000" w:themeColor="text1"/>
          <w:sz w:val="22"/>
          <w:szCs w:val="22"/>
        </w:rPr>
        <w:t xml:space="preserve">Outre ces premières propositions, </w:t>
      </w:r>
      <w:r w:rsidR="004C070D" w:rsidRPr="163BF534">
        <w:rPr>
          <w:rFonts w:ascii="Cambria" w:hAnsi="Cambria"/>
          <w:color w:val="000000" w:themeColor="text1"/>
          <w:sz w:val="22"/>
          <w:szCs w:val="22"/>
        </w:rPr>
        <w:t xml:space="preserve">la CAPEB </w:t>
      </w:r>
      <w:r w:rsidR="006140A4" w:rsidRPr="163BF534">
        <w:rPr>
          <w:rFonts w:ascii="Cambria" w:hAnsi="Cambria"/>
          <w:color w:val="000000" w:themeColor="text1"/>
          <w:sz w:val="22"/>
          <w:szCs w:val="22"/>
        </w:rPr>
        <w:t xml:space="preserve">restera mobilisée </w:t>
      </w:r>
      <w:r w:rsidR="403C2628" w:rsidRPr="163BF534">
        <w:rPr>
          <w:rFonts w:ascii="Cambria" w:hAnsi="Cambria"/>
          <w:color w:val="000000" w:themeColor="text1"/>
          <w:sz w:val="22"/>
          <w:szCs w:val="22"/>
        </w:rPr>
        <w:t xml:space="preserve">sur </w:t>
      </w:r>
      <w:r w:rsidR="009F4CC7" w:rsidRPr="163BF534">
        <w:rPr>
          <w:rFonts w:ascii="Cambria" w:hAnsi="Cambria"/>
          <w:color w:val="000000" w:themeColor="text1"/>
          <w:sz w:val="22"/>
          <w:szCs w:val="22"/>
        </w:rPr>
        <w:t xml:space="preserve">deux questions sociales </w:t>
      </w:r>
      <w:proofErr w:type="gramStart"/>
      <w:r w:rsidR="009F4CC7" w:rsidRPr="163BF534">
        <w:rPr>
          <w:rFonts w:ascii="Cambria" w:hAnsi="Cambria"/>
          <w:color w:val="000000" w:themeColor="text1"/>
          <w:sz w:val="22"/>
          <w:szCs w:val="22"/>
        </w:rPr>
        <w:t>majeures</w:t>
      </w:r>
      <w:proofErr w:type="gramEnd"/>
      <w:r w:rsidR="3982B216" w:rsidRPr="163BF534">
        <w:rPr>
          <w:rFonts w:ascii="Cambria" w:hAnsi="Cambria"/>
          <w:color w:val="000000" w:themeColor="text1"/>
          <w:sz w:val="22"/>
          <w:szCs w:val="22"/>
        </w:rPr>
        <w:t xml:space="preserve"> : </w:t>
      </w:r>
    </w:p>
    <w:p w14:paraId="46B3C5E0" w14:textId="44905FEE" w:rsidR="00100462" w:rsidRDefault="009F4CC7" w:rsidP="0099531A">
      <w:pPr>
        <w:pStyle w:val="Paragraphedeliste"/>
        <w:numPr>
          <w:ilvl w:val="0"/>
          <w:numId w:val="14"/>
        </w:numPr>
        <w:spacing w:line="276" w:lineRule="auto"/>
        <w:jc w:val="both"/>
        <w:rPr>
          <w:rFonts w:ascii="Cambria" w:hAnsi="Cambria"/>
          <w:sz w:val="22"/>
          <w:szCs w:val="22"/>
        </w:rPr>
      </w:pPr>
      <w:proofErr w:type="gramStart"/>
      <w:r w:rsidRPr="163BF534">
        <w:rPr>
          <w:rFonts w:ascii="Cambria" w:hAnsi="Cambria"/>
          <w:sz w:val="22"/>
          <w:szCs w:val="22"/>
        </w:rPr>
        <w:t>l</w:t>
      </w:r>
      <w:r w:rsidR="00100462" w:rsidRPr="163BF534">
        <w:rPr>
          <w:rFonts w:ascii="Cambria" w:hAnsi="Cambria"/>
          <w:sz w:val="22"/>
          <w:szCs w:val="22"/>
        </w:rPr>
        <w:t>a</w:t>
      </w:r>
      <w:proofErr w:type="gramEnd"/>
      <w:r w:rsidR="3B2E95B6" w:rsidRPr="163BF534">
        <w:rPr>
          <w:rFonts w:ascii="Cambria" w:hAnsi="Cambria"/>
          <w:sz w:val="22"/>
          <w:szCs w:val="22"/>
        </w:rPr>
        <w:t xml:space="preserve"> </w:t>
      </w:r>
      <w:r w:rsidR="00100462" w:rsidRPr="163BF534">
        <w:rPr>
          <w:rFonts w:ascii="Cambria" w:hAnsi="Cambria"/>
          <w:sz w:val="22"/>
          <w:szCs w:val="22"/>
        </w:rPr>
        <w:t xml:space="preserve">question de la représentativité patronale, sujet </w:t>
      </w:r>
      <w:r w:rsidR="31D41B61" w:rsidRPr="163BF534">
        <w:rPr>
          <w:rFonts w:ascii="Cambria" w:hAnsi="Cambria"/>
          <w:sz w:val="22"/>
          <w:szCs w:val="22"/>
        </w:rPr>
        <w:t xml:space="preserve">qui </w:t>
      </w:r>
      <w:r w:rsidR="00100462" w:rsidRPr="163BF534">
        <w:rPr>
          <w:rFonts w:ascii="Cambria" w:hAnsi="Cambria"/>
          <w:sz w:val="22"/>
          <w:szCs w:val="22"/>
        </w:rPr>
        <w:t>reste crucial pour la reconnaissance des entreprises artisanales du bâtiment.</w:t>
      </w:r>
    </w:p>
    <w:p w14:paraId="1751C501" w14:textId="77777777" w:rsidR="0099531A" w:rsidRPr="0099531A" w:rsidRDefault="0099531A" w:rsidP="0099531A">
      <w:pPr>
        <w:spacing w:line="276" w:lineRule="auto"/>
        <w:ind w:left="360"/>
        <w:jc w:val="both"/>
        <w:rPr>
          <w:rFonts w:ascii="Cambria" w:hAnsi="Cambria"/>
          <w:sz w:val="6"/>
          <w:szCs w:val="6"/>
        </w:rPr>
      </w:pPr>
    </w:p>
    <w:p w14:paraId="2F759541" w14:textId="29BA7FD9" w:rsidR="00D64CED" w:rsidRPr="00435B2E" w:rsidRDefault="00D64CED" w:rsidP="0099531A">
      <w:pPr>
        <w:pStyle w:val="Paragraphedeliste"/>
        <w:numPr>
          <w:ilvl w:val="0"/>
          <w:numId w:val="14"/>
        </w:numPr>
        <w:spacing w:line="276" w:lineRule="auto"/>
        <w:jc w:val="both"/>
        <w:rPr>
          <w:rFonts w:ascii="Cambria" w:hAnsi="Cambria"/>
          <w:sz w:val="22"/>
          <w:szCs w:val="22"/>
        </w:rPr>
      </w:pPr>
      <w:proofErr w:type="gramStart"/>
      <w:r w:rsidRPr="163BF534">
        <w:rPr>
          <w:rFonts w:ascii="Cambria" w:hAnsi="Cambria"/>
          <w:sz w:val="22"/>
          <w:szCs w:val="22"/>
        </w:rPr>
        <w:t>la</w:t>
      </w:r>
      <w:proofErr w:type="gramEnd"/>
      <w:r w:rsidRPr="163BF534">
        <w:rPr>
          <w:rFonts w:ascii="Cambria" w:hAnsi="Cambria"/>
          <w:sz w:val="22"/>
          <w:szCs w:val="22"/>
        </w:rPr>
        <w:t xml:space="preserve"> question de la représentativité des organisations de salariés</w:t>
      </w:r>
      <w:r w:rsidR="009F4CC7" w:rsidRPr="163BF534">
        <w:rPr>
          <w:rFonts w:ascii="Cambria" w:hAnsi="Cambria"/>
          <w:sz w:val="22"/>
          <w:szCs w:val="22"/>
        </w:rPr>
        <w:t xml:space="preserve"> pour </w:t>
      </w:r>
      <w:r w:rsidRPr="163BF534">
        <w:rPr>
          <w:rFonts w:ascii="Cambria" w:hAnsi="Cambria"/>
          <w:sz w:val="22"/>
          <w:szCs w:val="22"/>
        </w:rPr>
        <w:t xml:space="preserve">un dialogue social apaisé dans le secteur </w:t>
      </w:r>
      <w:r w:rsidR="00540F2E" w:rsidRPr="163BF534">
        <w:rPr>
          <w:rFonts w:ascii="Cambria" w:hAnsi="Cambria"/>
          <w:sz w:val="22"/>
          <w:szCs w:val="22"/>
        </w:rPr>
        <w:t xml:space="preserve">du </w:t>
      </w:r>
      <w:r w:rsidRPr="163BF534">
        <w:rPr>
          <w:rFonts w:ascii="Cambria" w:hAnsi="Cambria"/>
          <w:sz w:val="22"/>
          <w:szCs w:val="22"/>
        </w:rPr>
        <w:t>bâtiment.</w:t>
      </w:r>
    </w:p>
    <w:p w14:paraId="3536F86F" w14:textId="195C139B" w:rsidR="001F316F" w:rsidRPr="001F316F" w:rsidRDefault="00E023AD" w:rsidP="009471CE">
      <w:pPr>
        <w:spacing w:before="240" w:after="240" w:line="276" w:lineRule="auto"/>
        <w:jc w:val="both"/>
        <w:rPr>
          <w:rFonts w:ascii="Cambria" w:eastAsiaTheme="minorEastAsia" w:hAnsi="Cambria" w:cstheme="majorBidi"/>
          <w:b/>
          <w:bCs/>
          <w:color w:val="C00000"/>
          <w:sz w:val="22"/>
          <w:szCs w:val="22"/>
          <w:lang w:val="fr-FR" w:eastAsia="fr-FR"/>
        </w:rPr>
      </w:pPr>
      <w:r w:rsidRPr="163BF534">
        <w:rPr>
          <w:rFonts w:ascii="Cambria" w:eastAsiaTheme="minorEastAsia" w:hAnsi="Cambria" w:cstheme="majorBidi"/>
          <w:b/>
          <w:bCs/>
          <w:color w:val="C00000"/>
          <w:sz w:val="22"/>
          <w:szCs w:val="22"/>
          <w:lang w:val="fr-FR" w:eastAsia="fr-FR"/>
        </w:rPr>
        <w:t xml:space="preserve">Une année </w:t>
      </w:r>
      <w:r w:rsidR="00E830F7">
        <w:rPr>
          <w:rFonts w:ascii="Cambria" w:eastAsiaTheme="minorEastAsia" w:hAnsi="Cambria" w:cstheme="majorBidi"/>
          <w:b/>
          <w:bCs/>
          <w:color w:val="C00000"/>
          <w:sz w:val="22"/>
          <w:szCs w:val="22"/>
          <w:lang w:val="fr-FR" w:eastAsia="fr-FR"/>
        </w:rPr>
        <w:t xml:space="preserve">2023 </w:t>
      </w:r>
      <w:r w:rsidRPr="163BF534">
        <w:rPr>
          <w:rFonts w:ascii="Cambria" w:eastAsiaTheme="minorEastAsia" w:hAnsi="Cambria" w:cstheme="majorBidi"/>
          <w:b/>
          <w:bCs/>
          <w:color w:val="C00000"/>
          <w:sz w:val="22"/>
          <w:szCs w:val="22"/>
          <w:lang w:val="fr-FR" w:eastAsia="fr-FR"/>
        </w:rPr>
        <w:t>ponctuée de grands temps fort</w:t>
      </w:r>
      <w:r w:rsidR="00FF2F98" w:rsidRPr="163BF534">
        <w:rPr>
          <w:rFonts w:ascii="Cambria" w:eastAsiaTheme="minorEastAsia" w:hAnsi="Cambria" w:cstheme="majorBidi"/>
          <w:b/>
          <w:bCs/>
          <w:color w:val="C00000"/>
          <w:sz w:val="22"/>
          <w:szCs w:val="22"/>
          <w:lang w:val="fr-FR" w:eastAsia="fr-FR"/>
        </w:rPr>
        <w:t>s</w:t>
      </w:r>
      <w:r w:rsidRPr="163BF534">
        <w:rPr>
          <w:rFonts w:ascii="Cambria" w:eastAsiaTheme="minorEastAsia" w:hAnsi="Cambria" w:cstheme="majorBidi"/>
          <w:b/>
          <w:bCs/>
          <w:color w:val="C00000"/>
          <w:sz w:val="22"/>
          <w:szCs w:val="22"/>
          <w:lang w:val="fr-FR" w:eastAsia="fr-FR"/>
        </w:rPr>
        <w:t> </w:t>
      </w:r>
      <w:r w:rsidR="3A197243" w:rsidRPr="163BF534">
        <w:rPr>
          <w:rFonts w:ascii="Cambria" w:eastAsiaTheme="minorEastAsia" w:hAnsi="Cambria" w:cstheme="majorBidi"/>
          <w:b/>
          <w:bCs/>
          <w:color w:val="C00000"/>
          <w:sz w:val="22"/>
          <w:szCs w:val="22"/>
          <w:lang w:val="fr-FR" w:eastAsia="fr-FR"/>
        </w:rPr>
        <w:t>pour la</w:t>
      </w:r>
      <w:r w:rsidR="001F316F" w:rsidRPr="163BF534">
        <w:rPr>
          <w:rFonts w:ascii="Cambria" w:eastAsiaTheme="minorEastAsia" w:hAnsi="Cambria" w:cstheme="majorBidi"/>
          <w:b/>
          <w:bCs/>
          <w:color w:val="C00000"/>
          <w:sz w:val="22"/>
          <w:szCs w:val="22"/>
          <w:lang w:val="fr-FR" w:eastAsia="fr-FR"/>
        </w:rPr>
        <w:t xml:space="preserve"> CAPEB </w:t>
      </w:r>
    </w:p>
    <w:p w14:paraId="4861B028" w14:textId="6BD0AFF5" w:rsidR="002523BF" w:rsidRPr="00FF2F98" w:rsidRDefault="00AD1CD8" w:rsidP="0099531A">
      <w:p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 xml:space="preserve">Enfin, </w:t>
      </w:r>
      <w:r w:rsidR="002523BF" w:rsidRPr="00FF2F98">
        <w:rPr>
          <w:rFonts w:ascii="Cambria" w:hAnsi="Cambria"/>
          <w:color w:val="000000" w:themeColor="text1"/>
          <w:sz w:val="22"/>
          <w:szCs w:val="22"/>
        </w:rPr>
        <w:t xml:space="preserve">2023 sera aussi </w:t>
      </w:r>
      <w:r w:rsidR="00661D28" w:rsidRPr="00FF2F98">
        <w:rPr>
          <w:rFonts w:ascii="Cambria" w:hAnsi="Cambria"/>
          <w:color w:val="000000" w:themeColor="text1"/>
          <w:sz w:val="22"/>
          <w:szCs w:val="22"/>
        </w:rPr>
        <w:t xml:space="preserve">une année riche </w:t>
      </w:r>
      <w:r w:rsidR="00763F4B">
        <w:rPr>
          <w:rFonts w:ascii="Cambria" w:hAnsi="Cambria"/>
          <w:color w:val="000000" w:themeColor="text1"/>
          <w:sz w:val="22"/>
          <w:szCs w:val="22"/>
        </w:rPr>
        <w:t>en temps forts</w:t>
      </w:r>
      <w:r w:rsidR="00661D28" w:rsidRPr="00FF2F98">
        <w:rPr>
          <w:rFonts w:ascii="Cambria" w:hAnsi="Cambria"/>
          <w:color w:val="000000" w:themeColor="text1"/>
          <w:sz w:val="22"/>
          <w:szCs w:val="22"/>
        </w:rPr>
        <w:t xml:space="preserve">. La CAPEB organisera </w:t>
      </w:r>
      <w:r w:rsidR="001F316F" w:rsidRPr="00FF2F98">
        <w:rPr>
          <w:rFonts w:ascii="Cambria" w:hAnsi="Cambria"/>
          <w:color w:val="000000" w:themeColor="text1"/>
          <w:sz w:val="22"/>
          <w:szCs w:val="22"/>
        </w:rPr>
        <w:t xml:space="preserve">plusieurs </w:t>
      </w:r>
      <w:r w:rsidR="00763F4B">
        <w:rPr>
          <w:rFonts w:ascii="Cambria" w:hAnsi="Cambria"/>
          <w:color w:val="000000" w:themeColor="text1"/>
          <w:sz w:val="22"/>
          <w:szCs w:val="22"/>
        </w:rPr>
        <w:t xml:space="preserve">grands </w:t>
      </w:r>
      <w:r w:rsidR="001F316F" w:rsidRPr="00FF2F98">
        <w:rPr>
          <w:rFonts w:ascii="Cambria" w:hAnsi="Cambria"/>
          <w:color w:val="000000" w:themeColor="text1"/>
          <w:sz w:val="22"/>
          <w:szCs w:val="22"/>
        </w:rPr>
        <w:t>rendez-vous incontournables</w:t>
      </w:r>
      <w:r w:rsidR="00661D28" w:rsidRPr="00FF2F98">
        <w:rPr>
          <w:rFonts w:ascii="Cambria" w:hAnsi="Cambria"/>
          <w:color w:val="000000" w:themeColor="text1"/>
          <w:sz w:val="22"/>
          <w:szCs w:val="22"/>
        </w:rPr>
        <w:t xml:space="preserve"> </w:t>
      </w:r>
      <w:r w:rsidR="00F04023">
        <w:rPr>
          <w:rFonts w:ascii="Cambria" w:hAnsi="Cambria"/>
          <w:color w:val="000000" w:themeColor="text1"/>
          <w:sz w:val="22"/>
          <w:szCs w:val="22"/>
        </w:rPr>
        <w:t xml:space="preserve">qui </w:t>
      </w:r>
      <w:r w:rsidR="00F04023" w:rsidRPr="00F04023">
        <w:rPr>
          <w:rFonts w:ascii="Cambria" w:hAnsi="Cambria"/>
          <w:color w:val="000000" w:themeColor="text1"/>
          <w:sz w:val="22"/>
          <w:szCs w:val="22"/>
        </w:rPr>
        <w:t>placeront au cœur des débats le rôle incontournable de l’entreprise artisanales du bâtiment</w:t>
      </w:r>
      <w:r w:rsidR="00F04023" w:rsidRPr="00FF2F98">
        <w:rPr>
          <w:rFonts w:ascii="Cambria" w:hAnsi="Cambria"/>
          <w:color w:val="000000" w:themeColor="text1"/>
          <w:sz w:val="22"/>
          <w:szCs w:val="22"/>
        </w:rPr>
        <w:t xml:space="preserve"> :</w:t>
      </w:r>
      <w:r w:rsidR="001957B6" w:rsidRPr="00FF2F98">
        <w:rPr>
          <w:rFonts w:ascii="Cambria" w:hAnsi="Cambria"/>
          <w:color w:val="000000" w:themeColor="text1"/>
          <w:sz w:val="22"/>
          <w:szCs w:val="22"/>
        </w:rPr>
        <w:t xml:space="preserve"> </w:t>
      </w:r>
      <w:r w:rsidR="00F04023">
        <w:rPr>
          <w:rFonts w:ascii="Cambria" w:hAnsi="Cambria"/>
          <w:color w:val="000000" w:themeColor="text1"/>
          <w:sz w:val="22"/>
          <w:szCs w:val="22"/>
        </w:rPr>
        <w:t xml:space="preserve"> </w:t>
      </w:r>
    </w:p>
    <w:p w14:paraId="3885AF9E" w14:textId="0D0DA92A" w:rsidR="000E6153" w:rsidRPr="00FF2F98" w:rsidRDefault="00BA5E50" w:rsidP="0099531A">
      <w:pPr>
        <w:pStyle w:val="Paragraphedeliste"/>
        <w:numPr>
          <w:ilvl w:val="0"/>
          <w:numId w:val="18"/>
        </w:num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Le</w:t>
      </w:r>
      <w:r w:rsidR="000942DC">
        <w:rPr>
          <w:rFonts w:ascii="Cambria" w:hAnsi="Cambria"/>
          <w:color w:val="000000" w:themeColor="text1"/>
          <w:sz w:val="22"/>
          <w:szCs w:val="22"/>
        </w:rPr>
        <w:t xml:space="preserve"> </w:t>
      </w:r>
      <w:r w:rsidRPr="00FF2F98">
        <w:rPr>
          <w:rFonts w:ascii="Cambria" w:hAnsi="Cambria"/>
          <w:color w:val="000000" w:themeColor="text1"/>
          <w:sz w:val="22"/>
          <w:szCs w:val="22"/>
        </w:rPr>
        <w:t>2 février</w:t>
      </w:r>
      <w:r w:rsidR="00365E0C" w:rsidRPr="00FF2F98">
        <w:rPr>
          <w:rFonts w:ascii="Cambria" w:hAnsi="Cambria"/>
          <w:color w:val="000000" w:themeColor="text1"/>
          <w:sz w:val="22"/>
          <w:szCs w:val="22"/>
        </w:rPr>
        <w:t xml:space="preserve"> : </w:t>
      </w:r>
      <w:r w:rsidR="001D6BE5" w:rsidRPr="00FF2F98">
        <w:rPr>
          <w:rFonts w:ascii="Cambria" w:hAnsi="Cambria"/>
          <w:color w:val="000000" w:themeColor="text1"/>
          <w:sz w:val="22"/>
          <w:szCs w:val="22"/>
        </w:rPr>
        <w:t xml:space="preserve">Rencontres </w:t>
      </w:r>
      <w:r w:rsidR="00F27676" w:rsidRPr="00FF2F98">
        <w:rPr>
          <w:rFonts w:ascii="Cambria" w:hAnsi="Cambria"/>
          <w:color w:val="000000" w:themeColor="text1"/>
          <w:sz w:val="22"/>
          <w:szCs w:val="22"/>
        </w:rPr>
        <w:t xml:space="preserve">sur l’indispensable alliance entre la génération Z et les entreprises </w:t>
      </w:r>
      <w:r w:rsidR="00F04023">
        <w:rPr>
          <w:rFonts w:ascii="Cambria" w:hAnsi="Cambria"/>
          <w:color w:val="000000" w:themeColor="text1"/>
          <w:sz w:val="22"/>
          <w:szCs w:val="22"/>
        </w:rPr>
        <w:t xml:space="preserve">artisanales du bâtiment </w:t>
      </w:r>
    </w:p>
    <w:p w14:paraId="3852A102" w14:textId="34ABD48D" w:rsidR="001D6BE5" w:rsidRPr="00FF2F98" w:rsidRDefault="00F27676" w:rsidP="0099531A">
      <w:pPr>
        <w:pStyle w:val="Paragraphedeliste"/>
        <w:numPr>
          <w:ilvl w:val="0"/>
          <w:numId w:val="18"/>
        </w:num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Le 16 février</w:t>
      </w:r>
      <w:r w:rsidR="001D6BE5" w:rsidRPr="00FF2F98">
        <w:rPr>
          <w:rFonts w:ascii="Cambria" w:hAnsi="Cambria"/>
          <w:color w:val="000000" w:themeColor="text1"/>
          <w:sz w:val="22"/>
          <w:szCs w:val="22"/>
        </w:rPr>
        <w:t> : Rencontres sur</w:t>
      </w:r>
      <w:r w:rsidRPr="00FF2F98">
        <w:rPr>
          <w:rFonts w:ascii="Cambria" w:hAnsi="Cambria"/>
          <w:color w:val="000000" w:themeColor="text1"/>
          <w:sz w:val="22"/>
          <w:szCs w:val="22"/>
        </w:rPr>
        <w:t xml:space="preserve"> l’affirmation d</w:t>
      </w:r>
      <w:r w:rsidR="00F04023">
        <w:rPr>
          <w:rFonts w:ascii="Cambria" w:hAnsi="Cambria"/>
          <w:color w:val="000000" w:themeColor="text1"/>
          <w:sz w:val="22"/>
          <w:szCs w:val="22"/>
        </w:rPr>
        <w:t>e leur rôle dans la rénovation du</w:t>
      </w:r>
      <w:r w:rsidRPr="00FF2F98">
        <w:rPr>
          <w:rFonts w:ascii="Cambria" w:hAnsi="Cambria"/>
          <w:color w:val="000000" w:themeColor="text1"/>
          <w:sz w:val="22"/>
          <w:szCs w:val="22"/>
        </w:rPr>
        <w:t xml:space="preserve"> patrimoine.</w:t>
      </w:r>
      <w:r w:rsidR="00BA5E50" w:rsidRPr="00FF2F98">
        <w:rPr>
          <w:rFonts w:ascii="Cambria" w:hAnsi="Cambria"/>
          <w:color w:val="000000" w:themeColor="text1"/>
          <w:sz w:val="22"/>
          <w:szCs w:val="22"/>
        </w:rPr>
        <w:t xml:space="preserve"> </w:t>
      </w:r>
    </w:p>
    <w:p w14:paraId="7403B3BF" w14:textId="424128CB" w:rsidR="001957B6" w:rsidRPr="00FF2F98" w:rsidRDefault="001D6BE5" w:rsidP="0099531A">
      <w:pPr>
        <w:pStyle w:val="Paragraphedeliste"/>
        <w:numPr>
          <w:ilvl w:val="0"/>
          <w:numId w:val="18"/>
        </w:num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 xml:space="preserve">Le </w:t>
      </w:r>
      <w:r w:rsidR="00F27676" w:rsidRPr="00FF2F98">
        <w:rPr>
          <w:rFonts w:ascii="Cambria" w:hAnsi="Cambria"/>
          <w:color w:val="000000" w:themeColor="text1"/>
          <w:sz w:val="22"/>
          <w:szCs w:val="22"/>
        </w:rPr>
        <w:t>14 avril</w:t>
      </w:r>
      <w:r w:rsidR="00D545FC">
        <w:rPr>
          <w:rFonts w:ascii="Cambria" w:hAnsi="Cambria"/>
          <w:color w:val="000000" w:themeColor="text1"/>
          <w:sz w:val="22"/>
          <w:szCs w:val="22"/>
        </w:rPr>
        <w:t> : C</w:t>
      </w:r>
      <w:r w:rsidRPr="00FF2F98">
        <w:rPr>
          <w:rFonts w:ascii="Cambria" w:hAnsi="Cambria"/>
          <w:color w:val="000000" w:themeColor="text1"/>
          <w:sz w:val="22"/>
          <w:szCs w:val="22"/>
        </w:rPr>
        <w:t xml:space="preserve">ongrès </w:t>
      </w:r>
      <w:r w:rsidR="00F04023">
        <w:rPr>
          <w:rFonts w:ascii="Cambria" w:hAnsi="Cambria"/>
          <w:color w:val="000000" w:themeColor="text1"/>
          <w:sz w:val="22"/>
          <w:szCs w:val="22"/>
        </w:rPr>
        <w:t xml:space="preserve">de la CAPEB qui valorisera </w:t>
      </w:r>
      <w:r w:rsidRPr="00FF2F98">
        <w:rPr>
          <w:rFonts w:ascii="Cambria" w:hAnsi="Cambria"/>
          <w:color w:val="000000" w:themeColor="text1"/>
          <w:sz w:val="22"/>
          <w:szCs w:val="22"/>
        </w:rPr>
        <w:t>le</w:t>
      </w:r>
      <w:r w:rsidR="00F27676" w:rsidRPr="00FF2F98">
        <w:rPr>
          <w:rFonts w:ascii="Cambria" w:hAnsi="Cambria"/>
          <w:color w:val="000000" w:themeColor="text1"/>
          <w:sz w:val="22"/>
          <w:szCs w:val="22"/>
        </w:rPr>
        <w:t xml:space="preserve"> rôle sociétal de l’entreprise artisanale</w:t>
      </w:r>
      <w:r w:rsidR="000942DC">
        <w:rPr>
          <w:rFonts w:ascii="Cambria" w:hAnsi="Cambria"/>
          <w:color w:val="000000" w:themeColor="text1"/>
          <w:sz w:val="22"/>
          <w:szCs w:val="22"/>
        </w:rPr>
        <w:t xml:space="preserve"> du bâtiment</w:t>
      </w:r>
      <w:r w:rsidR="00F27676" w:rsidRPr="00FF2F98">
        <w:rPr>
          <w:rFonts w:ascii="Cambria" w:hAnsi="Cambria"/>
          <w:color w:val="000000" w:themeColor="text1"/>
          <w:sz w:val="22"/>
          <w:szCs w:val="22"/>
        </w:rPr>
        <w:t xml:space="preserve"> </w:t>
      </w:r>
      <w:r w:rsidR="00BA5E50" w:rsidRPr="00FF2F98">
        <w:rPr>
          <w:rFonts w:ascii="Cambria" w:hAnsi="Cambria"/>
          <w:color w:val="000000" w:themeColor="text1"/>
          <w:sz w:val="22"/>
          <w:szCs w:val="22"/>
        </w:rPr>
        <w:t>et sa pertinence comme</w:t>
      </w:r>
      <w:r w:rsidR="00F27676" w:rsidRPr="00FF2F98">
        <w:rPr>
          <w:rFonts w:ascii="Cambria" w:hAnsi="Cambria"/>
          <w:color w:val="000000" w:themeColor="text1"/>
          <w:sz w:val="22"/>
          <w:szCs w:val="22"/>
        </w:rPr>
        <w:t xml:space="preserve"> modèle d’avenir</w:t>
      </w:r>
      <w:r w:rsidR="00540F2E" w:rsidRPr="00FF2F98">
        <w:rPr>
          <w:rFonts w:ascii="Cambria" w:hAnsi="Cambria"/>
          <w:color w:val="000000" w:themeColor="text1"/>
          <w:sz w:val="22"/>
          <w:szCs w:val="22"/>
        </w:rPr>
        <w:t>.</w:t>
      </w:r>
    </w:p>
    <w:p w14:paraId="24734C03" w14:textId="5BD0F204" w:rsidR="00F27676" w:rsidRPr="00FF2F98" w:rsidRDefault="001957B6" w:rsidP="0099531A">
      <w:pPr>
        <w:pStyle w:val="Paragraphedeliste"/>
        <w:numPr>
          <w:ilvl w:val="0"/>
          <w:numId w:val="18"/>
        </w:num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 xml:space="preserve">Le </w:t>
      </w:r>
      <w:r w:rsidR="00F27676" w:rsidRPr="00FF2F98">
        <w:rPr>
          <w:rFonts w:ascii="Cambria" w:hAnsi="Cambria"/>
          <w:color w:val="000000" w:themeColor="text1"/>
          <w:sz w:val="22"/>
          <w:szCs w:val="22"/>
        </w:rPr>
        <w:t>24 mai</w:t>
      </w:r>
      <w:r w:rsidRPr="00FF2F98">
        <w:rPr>
          <w:rFonts w:ascii="Cambria" w:hAnsi="Cambria"/>
          <w:color w:val="000000" w:themeColor="text1"/>
          <w:sz w:val="22"/>
          <w:szCs w:val="22"/>
        </w:rPr>
        <w:t xml:space="preserve"> : </w:t>
      </w:r>
      <w:r w:rsidR="00D545FC">
        <w:rPr>
          <w:rFonts w:ascii="Cambria" w:hAnsi="Cambria"/>
          <w:color w:val="000000" w:themeColor="text1"/>
          <w:sz w:val="22"/>
          <w:szCs w:val="22"/>
        </w:rPr>
        <w:t>Rencontres</w:t>
      </w:r>
      <w:r w:rsidRPr="00FF2F98">
        <w:rPr>
          <w:rFonts w:ascii="Cambria" w:hAnsi="Cambria"/>
          <w:color w:val="000000" w:themeColor="text1"/>
          <w:sz w:val="22"/>
          <w:szCs w:val="22"/>
        </w:rPr>
        <w:t xml:space="preserve"> </w:t>
      </w:r>
      <w:r w:rsidR="00F27676" w:rsidRPr="00FF2F98">
        <w:rPr>
          <w:rFonts w:ascii="Cambria" w:hAnsi="Cambria"/>
          <w:color w:val="000000" w:themeColor="text1"/>
          <w:sz w:val="22"/>
          <w:szCs w:val="22"/>
        </w:rPr>
        <w:t xml:space="preserve">autour de l’enjeu de </w:t>
      </w:r>
      <w:r w:rsidR="00540F2E" w:rsidRPr="00FF2F98">
        <w:rPr>
          <w:rFonts w:ascii="Cambria" w:hAnsi="Cambria"/>
          <w:color w:val="000000" w:themeColor="text1"/>
          <w:sz w:val="22"/>
          <w:szCs w:val="22"/>
        </w:rPr>
        <w:t xml:space="preserve">la </w:t>
      </w:r>
      <w:r w:rsidR="00F27676" w:rsidRPr="00FF2F98">
        <w:rPr>
          <w:rFonts w:ascii="Cambria" w:hAnsi="Cambria"/>
          <w:color w:val="000000" w:themeColor="text1"/>
          <w:sz w:val="22"/>
          <w:szCs w:val="22"/>
        </w:rPr>
        <w:t>rénovation de</w:t>
      </w:r>
      <w:r w:rsidR="00540F2E" w:rsidRPr="00FF2F98">
        <w:rPr>
          <w:rFonts w:ascii="Cambria" w:hAnsi="Cambria"/>
          <w:color w:val="000000" w:themeColor="text1"/>
          <w:sz w:val="22"/>
          <w:szCs w:val="22"/>
        </w:rPr>
        <w:t>s</w:t>
      </w:r>
      <w:r w:rsidR="00F27676" w:rsidRPr="00FF2F98">
        <w:rPr>
          <w:rFonts w:ascii="Cambria" w:hAnsi="Cambria"/>
          <w:color w:val="000000" w:themeColor="text1"/>
          <w:sz w:val="22"/>
          <w:szCs w:val="22"/>
        </w:rPr>
        <w:t xml:space="preserve"> bâtiment</w:t>
      </w:r>
      <w:r w:rsidR="00540F2E" w:rsidRPr="00FF2F98">
        <w:rPr>
          <w:rFonts w:ascii="Cambria" w:hAnsi="Cambria"/>
          <w:color w:val="000000" w:themeColor="text1"/>
          <w:sz w:val="22"/>
          <w:szCs w:val="22"/>
        </w:rPr>
        <w:t>s</w:t>
      </w:r>
      <w:r w:rsidR="00F27676" w:rsidRPr="00FF2F98">
        <w:rPr>
          <w:rFonts w:ascii="Cambria" w:hAnsi="Cambria"/>
          <w:color w:val="000000" w:themeColor="text1"/>
          <w:sz w:val="22"/>
          <w:szCs w:val="22"/>
        </w:rPr>
        <w:t xml:space="preserve"> </w:t>
      </w:r>
    </w:p>
    <w:p w14:paraId="0925FE33" w14:textId="62702F1B" w:rsidR="001957B6" w:rsidRPr="00FF2F98" w:rsidRDefault="001957B6" w:rsidP="0099531A">
      <w:pPr>
        <w:pStyle w:val="Paragraphedeliste"/>
        <w:numPr>
          <w:ilvl w:val="0"/>
          <w:numId w:val="18"/>
        </w:numPr>
        <w:spacing w:line="276" w:lineRule="auto"/>
        <w:jc w:val="both"/>
        <w:rPr>
          <w:rFonts w:ascii="Cambria" w:hAnsi="Cambria"/>
          <w:color w:val="000000" w:themeColor="text1"/>
          <w:sz w:val="22"/>
          <w:szCs w:val="22"/>
        </w:rPr>
      </w:pPr>
      <w:r w:rsidRPr="00FF2F98">
        <w:rPr>
          <w:rFonts w:ascii="Cambria" w:hAnsi="Cambria"/>
          <w:color w:val="000000" w:themeColor="text1"/>
          <w:sz w:val="22"/>
          <w:szCs w:val="22"/>
        </w:rPr>
        <w:t xml:space="preserve">Les 20, 21 et 22 juin : </w:t>
      </w:r>
      <w:r w:rsidR="00D545FC">
        <w:rPr>
          <w:rFonts w:ascii="Cambria" w:hAnsi="Cambria"/>
          <w:color w:val="000000" w:themeColor="text1"/>
          <w:sz w:val="22"/>
          <w:szCs w:val="22"/>
        </w:rPr>
        <w:t>J</w:t>
      </w:r>
      <w:r w:rsidR="00F27676" w:rsidRPr="00FF2F98">
        <w:rPr>
          <w:rFonts w:ascii="Cambria" w:hAnsi="Cambria"/>
          <w:color w:val="000000" w:themeColor="text1"/>
          <w:sz w:val="22"/>
          <w:szCs w:val="22"/>
        </w:rPr>
        <w:t xml:space="preserve">ournées </w:t>
      </w:r>
      <w:r w:rsidR="00D545FC">
        <w:rPr>
          <w:rFonts w:ascii="Cambria" w:hAnsi="Cambria"/>
          <w:color w:val="000000" w:themeColor="text1"/>
          <w:sz w:val="22"/>
          <w:szCs w:val="22"/>
        </w:rPr>
        <w:t>P</w:t>
      </w:r>
      <w:r w:rsidR="00F27676" w:rsidRPr="00FF2F98">
        <w:rPr>
          <w:rFonts w:ascii="Cambria" w:hAnsi="Cambria"/>
          <w:color w:val="000000" w:themeColor="text1"/>
          <w:sz w:val="22"/>
          <w:szCs w:val="22"/>
        </w:rPr>
        <w:t xml:space="preserve">rofessionnelles de la </w:t>
      </w:r>
      <w:r w:rsidR="00D545FC">
        <w:rPr>
          <w:rFonts w:ascii="Cambria" w:hAnsi="Cambria"/>
          <w:color w:val="000000" w:themeColor="text1"/>
          <w:sz w:val="22"/>
          <w:szCs w:val="22"/>
        </w:rPr>
        <w:t>C</w:t>
      </w:r>
      <w:r w:rsidR="00F27676" w:rsidRPr="00FF2F98">
        <w:rPr>
          <w:rFonts w:ascii="Cambria" w:hAnsi="Cambria"/>
          <w:color w:val="000000" w:themeColor="text1"/>
          <w:sz w:val="22"/>
          <w:szCs w:val="22"/>
        </w:rPr>
        <w:t>onstruction</w:t>
      </w:r>
      <w:r w:rsidR="00F04023">
        <w:rPr>
          <w:rFonts w:ascii="Cambria" w:hAnsi="Cambria"/>
          <w:color w:val="000000" w:themeColor="text1"/>
          <w:sz w:val="22"/>
          <w:szCs w:val="22"/>
        </w:rPr>
        <w:t xml:space="preserve"> à Lille</w:t>
      </w:r>
    </w:p>
    <w:p w14:paraId="3E8F59EA" w14:textId="3601CA16" w:rsidR="008A3EB1" w:rsidRPr="00FF2F98" w:rsidRDefault="00FF2F98" w:rsidP="0099531A">
      <w:pPr>
        <w:pStyle w:val="Paragraphedeliste"/>
        <w:numPr>
          <w:ilvl w:val="0"/>
          <w:numId w:val="18"/>
        </w:numPr>
        <w:spacing w:line="276" w:lineRule="auto"/>
        <w:jc w:val="both"/>
        <w:rPr>
          <w:rFonts w:ascii="Cambria" w:hAnsi="Cambria"/>
          <w:color w:val="000000" w:themeColor="text1"/>
          <w:sz w:val="22"/>
          <w:szCs w:val="22"/>
        </w:rPr>
      </w:pPr>
      <w:r w:rsidRPr="163BF534">
        <w:rPr>
          <w:rFonts w:ascii="Cambria" w:hAnsi="Cambria"/>
          <w:color w:val="000000" w:themeColor="text1"/>
          <w:sz w:val="22"/>
          <w:szCs w:val="22"/>
        </w:rPr>
        <w:t>Les 12</w:t>
      </w:r>
      <w:r w:rsidR="001957B6" w:rsidRPr="163BF534">
        <w:rPr>
          <w:rFonts w:ascii="Cambria" w:hAnsi="Cambria"/>
          <w:color w:val="000000" w:themeColor="text1"/>
          <w:sz w:val="22"/>
          <w:szCs w:val="22"/>
        </w:rPr>
        <w:t xml:space="preserve"> et 13 septembre : </w:t>
      </w:r>
      <w:proofErr w:type="spellStart"/>
      <w:r w:rsidR="00F27676" w:rsidRPr="163BF534">
        <w:rPr>
          <w:rFonts w:ascii="Cambria" w:hAnsi="Cambria"/>
          <w:color w:val="000000" w:themeColor="text1"/>
          <w:sz w:val="22"/>
          <w:szCs w:val="22"/>
        </w:rPr>
        <w:t>Renodays</w:t>
      </w:r>
      <w:proofErr w:type="spellEnd"/>
      <w:r w:rsidR="00BA5E50" w:rsidRPr="163BF534">
        <w:rPr>
          <w:rFonts w:ascii="Cambria" w:hAnsi="Cambria"/>
          <w:color w:val="000000" w:themeColor="text1"/>
          <w:sz w:val="22"/>
          <w:szCs w:val="22"/>
        </w:rPr>
        <w:t>, auxquels la CAPEB participera</w:t>
      </w:r>
      <w:r w:rsidR="00F27676" w:rsidRPr="163BF534">
        <w:rPr>
          <w:rFonts w:ascii="Cambria" w:hAnsi="Cambria"/>
          <w:color w:val="000000" w:themeColor="text1"/>
          <w:sz w:val="22"/>
          <w:szCs w:val="22"/>
        </w:rPr>
        <w:t xml:space="preserve"> </w:t>
      </w:r>
      <w:r w:rsidR="00BA5E50" w:rsidRPr="163BF534">
        <w:rPr>
          <w:rFonts w:ascii="Cambria" w:hAnsi="Cambria"/>
          <w:color w:val="000000" w:themeColor="text1"/>
          <w:sz w:val="22"/>
          <w:szCs w:val="22"/>
        </w:rPr>
        <w:t>en tant que</w:t>
      </w:r>
      <w:r w:rsidR="00F27676" w:rsidRPr="163BF534">
        <w:rPr>
          <w:rFonts w:ascii="Cambria" w:hAnsi="Cambria"/>
          <w:color w:val="000000" w:themeColor="text1"/>
          <w:sz w:val="22"/>
          <w:szCs w:val="22"/>
        </w:rPr>
        <w:t xml:space="preserve"> leader de la rénovation</w:t>
      </w:r>
      <w:r w:rsidR="00BA5E50" w:rsidRPr="163BF534">
        <w:rPr>
          <w:rFonts w:ascii="Cambria" w:hAnsi="Cambria"/>
          <w:color w:val="000000" w:themeColor="text1"/>
          <w:sz w:val="22"/>
          <w:szCs w:val="22"/>
        </w:rPr>
        <w:t>.</w:t>
      </w:r>
    </w:p>
    <w:p w14:paraId="1D4DE892" w14:textId="77777777" w:rsidR="0099531A" w:rsidRDefault="0099531A" w:rsidP="00295B6A">
      <w:pPr>
        <w:jc w:val="both"/>
        <w:rPr>
          <w:rFonts w:ascii="Cambria" w:hAnsi="Cambria" w:cstheme="majorBidi"/>
          <w:sz w:val="18"/>
          <w:szCs w:val="18"/>
          <w:u w:val="single"/>
        </w:rPr>
      </w:pPr>
    </w:p>
    <w:p w14:paraId="7FF50AAF" w14:textId="77777777" w:rsidR="00D545FC" w:rsidRDefault="00D545FC" w:rsidP="00295B6A">
      <w:pPr>
        <w:jc w:val="both"/>
        <w:rPr>
          <w:rFonts w:ascii="Cambria" w:hAnsi="Cambria" w:cstheme="majorBidi"/>
          <w:sz w:val="18"/>
          <w:szCs w:val="18"/>
          <w:u w:val="single"/>
        </w:rPr>
      </w:pPr>
    </w:p>
    <w:p w14:paraId="1E5FAD38" w14:textId="77777777" w:rsidR="00D545FC" w:rsidRDefault="00D545FC" w:rsidP="00295B6A">
      <w:pPr>
        <w:jc w:val="both"/>
        <w:rPr>
          <w:rFonts w:ascii="Cambria" w:hAnsi="Cambria" w:cstheme="majorBidi"/>
          <w:sz w:val="18"/>
          <w:szCs w:val="18"/>
          <w:u w:val="single"/>
        </w:rPr>
      </w:pPr>
    </w:p>
    <w:p w14:paraId="34122DCF" w14:textId="76A7CC90" w:rsidR="00295B6A" w:rsidRPr="00360314" w:rsidRDefault="00295B6A" w:rsidP="00295B6A">
      <w:pPr>
        <w:jc w:val="both"/>
        <w:rPr>
          <w:rFonts w:ascii="Cambria" w:hAnsi="Cambria" w:cstheme="majorBidi"/>
          <w:sz w:val="18"/>
          <w:szCs w:val="18"/>
          <w:u w:val="single"/>
        </w:rPr>
      </w:pPr>
      <w:r w:rsidRPr="1C53A331">
        <w:rPr>
          <w:rFonts w:ascii="Cambria" w:hAnsi="Cambria" w:cstheme="majorBidi"/>
          <w:sz w:val="18"/>
          <w:szCs w:val="18"/>
          <w:u w:val="single"/>
        </w:rPr>
        <w:t>A propos de la CAPEB :</w:t>
      </w:r>
    </w:p>
    <w:p w14:paraId="387429CD" w14:textId="77777777" w:rsidR="00295B6A" w:rsidRPr="00360314" w:rsidRDefault="00295B6A" w:rsidP="00295B6A">
      <w:pPr>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La CAPEB, Confédération de l’Artisanat et des Petites Entreprises du Bâtiment, est l’une des deux organisations patronales représentatives de l’ensemble des entreprises du bâtiment. La CAPEB est également l’organisation patronale majoritaire dans l’artisanat* du Bâtiment. Elle est la première organisation professionnelle de France en nombre d’adhérents (59 300 entreprises fin 2021).</w:t>
      </w:r>
    </w:p>
    <w:p w14:paraId="5B7481E0" w14:textId="77777777" w:rsidR="00295B6A" w:rsidRPr="00360314" w:rsidRDefault="00295B6A" w:rsidP="00295B6A">
      <w:pPr>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Les entreprises employant jusqu’à 10 salariés représentent :</w:t>
      </w:r>
    </w:p>
    <w:p w14:paraId="1FA75780" w14:textId="77777777" w:rsidR="00295B6A" w:rsidRPr="00360314" w:rsidRDefault="00295B6A" w:rsidP="00295B6A">
      <w:pPr>
        <w:jc w:val="both"/>
        <w:rPr>
          <w:rFonts w:ascii="Cambria" w:eastAsia="Times New Roman" w:hAnsi="Cambria" w:cstheme="majorHAnsi"/>
          <w:i/>
          <w:iCs/>
          <w:sz w:val="16"/>
          <w:szCs w:val="16"/>
        </w:rPr>
      </w:pPr>
    </w:p>
    <w:p w14:paraId="71D49D44" w14:textId="77777777" w:rsidR="00295B6A" w:rsidRPr="00360314" w:rsidRDefault="00295B6A" w:rsidP="00295B6A">
      <w:pPr>
        <w:numPr>
          <w:ilvl w:val="0"/>
          <w:numId w:val="9"/>
        </w:numPr>
        <w:ind w:left="459" w:hanging="283"/>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545 000 entreprises, soit 96 % des entreprises du bâtiment, dont 375 000 entreprises travaillant sans salarié (incluant 152 000 en micro-entreprises) et 170 000 entreprises employant entre 1 et 10 salariés</w:t>
      </w:r>
    </w:p>
    <w:p w14:paraId="04A23CC2" w14:textId="77777777" w:rsidR="00295B6A" w:rsidRPr="00360314" w:rsidRDefault="00295B6A" w:rsidP="00295B6A">
      <w:pPr>
        <w:numPr>
          <w:ilvl w:val="0"/>
          <w:numId w:val="9"/>
        </w:numPr>
        <w:ind w:left="612" w:hanging="436"/>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516 000 salariés, soit 47 % des salariés du bâtiment</w:t>
      </w:r>
    </w:p>
    <w:p w14:paraId="5F01861D" w14:textId="77777777" w:rsidR="00295B6A" w:rsidRPr="00360314" w:rsidRDefault="00295B6A" w:rsidP="00295B6A">
      <w:pPr>
        <w:numPr>
          <w:ilvl w:val="0"/>
          <w:numId w:val="9"/>
        </w:numPr>
        <w:ind w:left="612" w:hanging="436"/>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52 000 apprentis formés dans le bâtiment</w:t>
      </w:r>
    </w:p>
    <w:p w14:paraId="5882E3BF" w14:textId="77777777" w:rsidR="00295B6A" w:rsidRPr="00360314" w:rsidRDefault="00295B6A" w:rsidP="00295B6A">
      <w:pPr>
        <w:numPr>
          <w:ilvl w:val="0"/>
          <w:numId w:val="9"/>
        </w:numPr>
        <w:ind w:left="612" w:hanging="436"/>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Presque la moitié du chiffre d’affaires du bâtiment (46 %)</w:t>
      </w:r>
    </w:p>
    <w:p w14:paraId="3067EEBA" w14:textId="77777777" w:rsidR="00295B6A" w:rsidRPr="00360314" w:rsidRDefault="00295B6A" w:rsidP="00295B6A">
      <w:pPr>
        <w:ind w:left="612"/>
        <w:jc w:val="both"/>
        <w:rPr>
          <w:rFonts w:ascii="Cambria" w:eastAsia="Times New Roman" w:hAnsi="Cambria" w:cstheme="majorHAnsi"/>
          <w:i/>
          <w:iCs/>
          <w:sz w:val="16"/>
          <w:szCs w:val="16"/>
        </w:rPr>
      </w:pPr>
    </w:p>
    <w:p w14:paraId="1E3E3555" w14:textId="77777777" w:rsidR="00295B6A" w:rsidRPr="00360314" w:rsidRDefault="00295B6A" w:rsidP="00295B6A">
      <w:pPr>
        <w:jc w:val="both"/>
        <w:rPr>
          <w:rFonts w:ascii="Cambria" w:eastAsia="Times New Roman" w:hAnsi="Cambria" w:cstheme="majorHAnsi"/>
          <w:i/>
          <w:iCs/>
          <w:sz w:val="16"/>
          <w:szCs w:val="16"/>
        </w:rPr>
      </w:pPr>
      <w:r w:rsidRPr="00360314">
        <w:rPr>
          <w:rFonts w:ascii="Cambria" w:eastAsia="Times New Roman" w:hAnsi="Cambria" w:cstheme="majorHAnsi"/>
          <w:i/>
          <w:iCs/>
          <w:sz w:val="16"/>
          <w:szCs w:val="16"/>
        </w:rPr>
        <w:t>* L’artisanat regroupe les entreprises inscrites au répertoire des métiers qui emploient ou non des salariés.</w:t>
      </w:r>
    </w:p>
    <w:p w14:paraId="5390B699" w14:textId="77777777" w:rsidR="00295B6A" w:rsidRPr="00A91A18" w:rsidRDefault="00295B6A" w:rsidP="00295B6A">
      <w:pPr>
        <w:rPr>
          <w:rFonts w:ascii="Trebuchet MS" w:hAnsi="Trebuchet MS"/>
          <w:u w:val="single"/>
        </w:rPr>
      </w:pPr>
    </w:p>
    <w:p w14:paraId="74D9915A" w14:textId="71B9F8AD" w:rsidR="001F7EC7" w:rsidRDefault="001F7EC7" w:rsidP="001F7EC7">
      <w:pPr>
        <w:jc w:val="both"/>
        <w:rPr>
          <w:b/>
          <w:bCs/>
          <w:color w:val="FF0000"/>
        </w:rPr>
      </w:pPr>
    </w:p>
    <w:p w14:paraId="7A7A9AB1" w14:textId="77777777" w:rsidR="00812A1A" w:rsidRPr="00812A1A" w:rsidRDefault="0DFE910E" w:rsidP="163BF534">
      <w:pPr>
        <w:pStyle w:val="NormalWeb"/>
        <w:spacing w:line="252" w:lineRule="auto"/>
        <w:rPr>
          <w:rFonts w:ascii="Cambria" w:hAnsi="Cambria" w:cs="Arial"/>
          <w:b/>
          <w:bCs/>
        </w:rPr>
      </w:pPr>
      <w:r w:rsidRPr="163BF534">
        <w:rPr>
          <w:rFonts w:ascii="Cambria" w:hAnsi="Cambria" w:cs="Arial"/>
          <w:b/>
          <w:bCs/>
        </w:rPr>
        <w:t>Contacts presse</w:t>
      </w:r>
    </w:p>
    <w:p w14:paraId="0FB5F5AE" w14:textId="785EBAE7" w:rsidR="00812A1A" w:rsidRPr="00812A1A" w:rsidRDefault="0DFE910E" w:rsidP="163BF534">
      <w:pPr>
        <w:pStyle w:val="NormalWeb"/>
        <w:spacing w:after="160" w:line="252" w:lineRule="auto"/>
        <w:rPr>
          <w:rFonts w:ascii="Cambria" w:hAnsi="Cambria"/>
        </w:rPr>
      </w:pPr>
      <w:r w:rsidRPr="163BF534">
        <w:rPr>
          <w:rFonts w:ascii="Cambria" w:hAnsi="Cambria" w:cs="Arial"/>
        </w:rPr>
        <w:t>Agence Edifice</w:t>
      </w:r>
      <w:r w:rsidRPr="163BF534">
        <w:rPr>
          <w:rFonts w:ascii="Cambria" w:hAnsi="Cambria"/>
        </w:rPr>
        <w:t> </w:t>
      </w:r>
      <w:r w:rsidR="00812A1A">
        <w:br/>
      </w:r>
      <w:r w:rsidRPr="163BF534">
        <w:rPr>
          <w:rFonts w:ascii="Cambria" w:hAnsi="Cambria" w:cs="Arial"/>
        </w:rPr>
        <w:t xml:space="preserve">Laëtitia Guittard - 06 76 13 71 55 - </w:t>
      </w:r>
      <w:hyperlink r:id="rId12">
        <w:r w:rsidRPr="163BF534">
          <w:rPr>
            <w:rStyle w:val="Lienhypertexte"/>
            <w:rFonts w:ascii="Cambria" w:hAnsi="Cambria" w:cs="Arial"/>
            <w:color w:val="0563C1"/>
          </w:rPr>
          <w:t>laetitia@edifice-communication.com</w:t>
        </w:r>
        <w:r w:rsidR="00812A1A">
          <w:br/>
        </w:r>
      </w:hyperlink>
      <w:r w:rsidRPr="163BF534">
        <w:rPr>
          <w:rFonts w:ascii="Cambria" w:hAnsi="Cambria"/>
        </w:rPr>
        <w:t xml:space="preserve">Samuel Beaupain - 06 88 48 48 02 - </w:t>
      </w:r>
      <w:hyperlink r:id="rId13">
        <w:r w:rsidRPr="163BF534">
          <w:rPr>
            <w:rStyle w:val="Lienhypertexte"/>
            <w:rFonts w:ascii="Cambria" w:hAnsi="Cambria"/>
          </w:rPr>
          <w:t>samuel@edifice-communication.com</w:t>
        </w:r>
      </w:hyperlink>
      <w:r w:rsidRPr="163BF534">
        <w:rPr>
          <w:rFonts w:ascii="Cambria" w:hAnsi="Cambria"/>
        </w:rPr>
        <w:t xml:space="preserve"> </w:t>
      </w:r>
      <w:r w:rsidR="00812A1A">
        <w:br/>
      </w:r>
      <w:r w:rsidRPr="163BF534">
        <w:rPr>
          <w:rStyle w:val="normaltextrun"/>
          <w:rFonts w:ascii="Cambria" w:hAnsi="Cambria" w:cs="Segoe UI"/>
        </w:rPr>
        <w:t>Orline Nzuzi </w:t>
      </w:r>
      <w:proofErr w:type="gramStart"/>
      <w:r w:rsidRPr="163BF534">
        <w:rPr>
          <w:rStyle w:val="normaltextrun"/>
          <w:rFonts w:ascii="Cambria" w:hAnsi="Cambria" w:cs="Segoe UI"/>
        </w:rPr>
        <w:t>-  06</w:t>
      </w:r>
      <w:proofErr w:type="gramEnd"/>
      <w:r w:rsidRPr="163BF534">
        <w:rPr>
          <w:rStyle w:val="normaltextrun"/>
          <w:rFonts w:ascii="Cambria" w:hAnsi="Cambria" w:cs="Segoe UI"/>
        </w:rPr>
        <w:t xml:space="preserve"> 76 97 15 78 - </w:t>
      </w:r>
      <w:hyperlink r:id="rId14">
        <w:r w:rsidRPr="163BF534">
          <w:rPr>
            <w:rStyle w:val="Lienhypertexte"/>
            <w:rFonts w:ascii="Cambria" w:eastAsiaTheme="minorEastAsia" w:hAnsi="Cambria"/>
          </w:rPr>
          <w:t>orline@edifice-communication.com</w:t>
        </w:r>
      </w:hyperlink>
      <w:r w:rsidRPr="163BF534">
        <w:rPr>
          <w:rStyle w:val="normaltextrun"/>
          <w:rFonts w:ascii="Cambria" w:hAnsi="Cambria" w:cs="Segoe UI"/>
          <w:color w:val="0000FF"/>
        </w:rPr>
        <w:t xml:space="preserve"> </w:t>
      </w:r>
      <w:r w:rsidRPr="163BF534">
        <w:rPr>
          <w:rStyle w:val="eop"/>
          <w:rFonts w:ascii="Cambria" w:eastAsiaTheme="minorEastAsia" w:hAnsi="Cambria" w:cs="Segoe UI"/>
        </w:rPr>
        <w:t> </w:t>
      </w:r>
    </w:p>
    <w:p w14:paraId="18EEF34E" w14:textId="77777777" w:rsidR="00812A1A" w:rsidRPr="00812A1A" w:rsidRDefault="00812A1A" w:rsidP="163BF534">
      <w:pPr>
        <w:jc w:val="both"/>
        <w:rPr>
          <w:b/>
          <w:bCs/>
          <w:color w:val="FF0000"/>
          <w:lang w:val="fr-FR"/>
        </w:rPr>
      </w:pPr>
    </w:p>
    <w:p w14:paraId="11C7A5A8" w14:textId="5F38AD7B" w:rsidR="00812A1A" w:rsidRPr="00812A1A" w:rsidRDefault="00812A1A" w:rsidP="163BF534">
      <w:pPr>
        <w:jc w:val="both"/>
        <w:rPr>
          <w:b/>
          <w:bCs/>
          <w:color w:val="FF0000"/>
          <w:lang w:val="fr-FR"/>
        </w:rPr>
      </w:pPr>
    </w:p>
    <w:sectPr w:rsidR="00812A1A" w:rsidRPr="00812A1A" w:rsidSect="00720CCE">
      <w:pgSz w:w="11906" w:h="16838"/>
      <w:pgMar w:top="28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FB4F9" w14:textId="77777777" w:rsidR="0003407E" w:rsidRDefault="0003407E" w:rsidP="0003407E">
      <w:r>
        <w:separator/>
      </w:r>
    </w:p>
  </w:endnote>
  <w:endnote w:type="continuationSeparator" w:id="0">
    <w:p w14:paraId="5EEA0F49" w14:textId="77777777" w:rsidR="0003407E" w:rsidRDefault="0003407E" w:rsidP="0003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99B39" w14:textId="77777777" w:rsidR="0003407E" w:rsidRDefault="0003407E" w:rsidP="0003407E">
      <w:r>
        <w:separator/>
      </w:r>
    </w:p>
  </w:footnote>
  <w:footnote w:type="continuationSeparator" w:id="0">
    <w:p w14:paraId="58563370" w14:textId="77777777" w:rsidR="0003407E" w:rsidRDefault="0003407E" w:rsidP="00034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019D"/>
    <w:multiLevelType w:val="hybridMultilevel"/>
    <w:tmpl w:val="88C0B67C"/>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18AB1C1B"/>
    <w:multiLevelType w:val="hybridMultilevel"/>
    <w:tmpl w:val="DE62E2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046A22"/>
    <w:multiLevelType w:val="hybridMultilevel"/>
    <w:tmpl w:val="FFFFFFFF"/>
    <w:lvl w:ilvl="0" w:tplc="DC5A1572">
      <w:start w:val="1"/>
      <w:numFmt w:val="bullet"/>
      <w:lvlText w:val="§"/>
      <w:lvlJc w:val="left"/>
      <w:pPr>
        <w:ind w:left="720" w:hanging="360"/>
      </w:pPr>
      <w:rPr>
        <w:rFonts w:ascii="Wingdings" w:hAnsi="Wingdings" w:hint="default"/>
      </w:rPr>
    </w:lvl>
    <w:lvl w:ilvl="1" w:tplc="FF7CE0DE">
      <w:start w:val="1"/>
      <w:numFmt w:val="bullet"/>
      <w:lvlText w:val="o"/>
      <w:lvlJc w:val="left"/>
      <w:pPr>
        <w:ind w:left="1440" w:hanging="360"/>
      </w:pPr>
      <w:rPr>
        <w:rFonts w:ascii="Courier New" w:hAnsi="Courier New" w:hint="default"/>
      </w:rPr>
    </w:lvl>
    <w:lvl w:ilvl="2" w:tplc="66067DE8">
      <w:start w:val="1"/>
      <w:numFmt w:val="bullet"/>
      <w:lvlText w:val=""/>
      <w:lvlJc w:val="left"/>
      <w:pPr>
        <w:ind w:left="2160" w:hanging="360"/>
      </w:pPr>
      <w:rPr>
        <w:rFonts w:ascii="Wingdings" w:hAnsi="Wingdings" w:hint="default"/>
      </w:rPr>
    </w:lvl>
    <w:lvl w:ilvl="3" w:tplc="CFCEC434">
      <w:start w:val="1"/>
      <w:numFmt w:val="bullet"/>
      <w:lvlText w:val=""/>
      <w:lvlJc w:val="left"/>
      <w:pPr>
        <w:ind w:left="2880" w:hanging="360"/>
      </w:pPr>
      <w:rPr>
        <w:rFonts w:ascii="Symbol" w:hAnsi="Symbol" w:hint="default"/>
      </w:rPr>
    </w:lvl>
    <w:lvl w:ilvl="4" w:tplc="AE268D96">
      <w:start w:val="1"/>
      <w:numFmt w:val="bullet"/>
      <w:lvlText w:val="o"/>
      <w:lvlJc w:val="left"/>
      <w:pPr>
        <w:ind w:left="3600" w:hanging="360"/>
      </w:pPr>
      <w:rPr>
        <w:rFonts w:ascii="Courier New" w:hAnsi="Courier New" w:hint="default"/>
      </w:rPr>
    </w:lvl>
    <w:lvl w:ilvl="5" w:tplc="48BCA6BE">
      <w:start w:val="1"/>
      <w:numFmt w:val="bullet"/>
      <w:lvlText w:val=""/>
      <w:lvlJc w:val="left"/>
      <w:pPr>
        <w:ind w:left="4320" w:hanging="360"/>
      </w:pPr>
      <w:rPr>
        <w:rFonts w:ascii="Wingdings" w:hAnsi="Wingdings" w:hint="default"/>
      </w:rPr>
    </w:lvl>
    <w:lvl w:ilvl="6" w:tplc="6AC462E6">
      <w:start w:val="1"/>
      <w:numFmt w:val="bullet"/>
      <w:lvlText w:val=""/>
      <w:lvlJc w:val="left"/>
      <w:pPr>
        <w:ind w:left="5040" w:hanging="360"/>
      </w:pPr>
      <w:rPr>
        <w:rFonts w:ascii="Symbol" w:hAnsi="Symbol" w:hint="default"/>
      </w:rPr>
    </w:lvl>
    <w:lvl w:ilvl="7" w:tplc="7AFA5D1A">
      <w:start w:val="1"/>
      <w:numFmt w:val="bullet"/>
      <w:lvlText w:val="o"/>
      <w:lvlJc w:val="left"/>
      <w:pPr>
        <w:ind w:left="5760" w:hanging="360"/>
      </w:pPr>
      <w:rPr>
        <w:rFonts w:ascii="Courier New" w:hAnsi="Courier New" w:hint="default"/>
      </w:rPr>
    </w:lvl>
    <w:lvl w:ilvl="8" w:tplc="0F327646">
      <w:start w:val="1"/>
      <w:numFmt w:val="bullet"/>
      <w:lvlText w:val=""/>
      <w:lvlJc w:val="left"/>
      <w:pPr>
        <w:ind w:left="6480" w:hanging="360"/>
      </w:pPr>
      <w:rPr>
        <w:rFonts w:ascii="Wingdings" w:hAnsi="Wingdings" w:hint="default"/>
      </w:rPr>
    </w:lvl>
  </w:abstractNum>
  <w:abstractNum w:abstractNumId="3" w15:restartNumberingAfterBreak="0">
    <w:nsid w:val="2E274696"/>
    <w:multiLevelType w:val="hybridMultilevel"/>
    <w:tmpl w:val="3CDC4F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1F08E0"/>
    <w:multiLevelType w:val="hybridMultilevel"/>
    <w:tmpl w:val="B120C7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644D85"/>
    <w:multiLevelType w:val="hybridMultilevel"/>
    <w:tmpl w:val="DAA2228E"/>
    <w:lvl w:ilvl="0" w:tplc="CFDCC5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A16081"/>
    <w:multiLevelType w:val="multilevel"/>
    <w:tmpl w:val="DA64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A97163"/>
    <w:multiLevelType w:val="hybridMultilevel"/>
    <w:tmpl w:val="639833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833110"/>
    <w:multiLevelType w:val="hybridMultilevel"/>
    <w:tmpl w:val="39087832"/>
    <w:lvl w:ilvl="0" w:tplc="FD58D648">
      <w:numFmt w:val="bullet"/>
      <w:lvlText w:val=""/>
      <w:lvlJc w:val="left"/>
      <w:pPr>
        <w:ind w:left="720" w:hanging="360"/>
      </w:pPr>
      <w:rPr>
        <w:rFonts w:ascii="Wingdings" w:eastAsiaTheme="minorHAnsi" w:hAnsi="Wingdings" w:cstheme="minorBidi" w:hint="default"/>
        <w:color w:val="auto"/>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C57C84"/>
    <w:multiLevelType w:val="hybridMultilevel"/>
    <w:tmpl w:val="BF62965C"/>
    <w:lvl w:ilvl="0" w:tplc="B396F132">
      <w:start w:val="20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8870DA"/>
    <w:multiLevelType w:val="hybridMultilevel"/>
    <w:tmpl w:val="74F09EB0"/>
    <w:lvl w:ilvl="0" w:tplc="833657EC">
      <w:numFmt w:val="bullet"/>
      <w:lvlText w:val="–"/>
      <w:lvlJc w:val="left"/>
      <w:pPr>
        <w:ind w:left="720" w:hanging="360"/>
      </w:pPr>
      <w:rPr>
        <w:rFonts w:ascii="Cambria" w:eastAsiaTheme="minorHAnsi" w:hAnsi="Cambria" w:cstheme="minorBidi" w:hint="default"/>
        <w:color w:val="auto"/>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7928DD"/>
    <w:multiLevelType w:val="hybridMultilevel"/>
    <w:tmpl w:val="D1D8DD0C"/>
    <w:lvl w:ilvl="0" w:tplc="040C0001">
      <w:start w:val="1"/>
      <w:numFmt w:val="bullet"/>
      <w:lvlText w:val=""/>
      <w:lvlJc w:val="left"/>
      <w:pPr>
        <w:ind w:left="1117" w:hanging="360"/>
      </w:pPr>
      <w:rPr>
        <w:rFonts w:ascii="Symbol" w:hAnsi="Symbol" w:hint="default"/>
      </w:rPr>
    </w:lvl>
    <w:lvl w:ilvl="1" w:tplc="040C0003" w:tentative="1">
      <w:start w:val="1"/>
      <w:numFmt w:val="bullet"/>
      <w:lvlText w:val="o"/>
      <w:lvlJc w:val="left"/>
      <w:pPr>
        <w:ind w:left="1837" w:hanging="360"/>
      </w:pPr>
      <w:rPr>
        <w:rFonts w:ascii="Courier New" w:hAnsi="Courier New" w:cs="Courier New" w:hint="default"/>
      </w:rPr>
    </w:lvl>
    <w:lvl w:ilvl="2" w:tplc="040C0005" w:tentative="1">
      <w:start w:val="1"/>
      <w:numFmt w:val="bullet"/>
      <w:lvlText w:val=""/>
      <w:lvlJc w:val="left"/>
      <w:pPr>
        <w:ind w:left="2557" w:hanging="360"/>
      </w:pPr>
      <w:rPr>
        <w:rFonts w:ascii="Wingdings" w:hAnsi="Wingdings" w:hint="default"/>
      </w:rPr>
    </w:lvl>
    <w:lvl w:ilvl="3" w:tplc="040C0001" w:tentative="1">
      <w:start w:val="1"/>
      <w:numFmt w:val="bullet"/>
      <w:lvlText w:val=""/>
      <w:lvlJc w:val="left"/>
      <w:pPr>
        <w:ind w:left="3277" w:hanging="360"/>
      </w:pPr>
      <w:rPr>
        <w:rFonts w:ascii="Symbol" w:hAnsi="Symbol" w:hint="default"/>
      </w:rPr>
    </w:lvl>
    <w:lvl w:ilvl="4" w:tplc="040C0003" w:tentative="1">
      <w:start w:val="1"/>
      <w:numFmt w:val="bullet"/>
      <w:lvlText w:val="o"/>
      <w:lvlJc w:val="left"/>
      <w:pPr>
        <w:ind w:left="3997" w:hanging="360"/>
      </w:pPr>
      <w:rPr>
        <w:rFonts w:ascii="Courier New" w:hAnsi="Courier New" w:cs="Courier New" w:hint="default"/>
      </w:rPr>
    </w:lvl>
    <w:lvl w:ilvl="5" w:tplc="040C0005" w:tentative="1">
      <w:start w:val="1"/>
      <w:numFmt w:val="bullet"/>
      <w:lvlText w:val=""/>
      <w:lvlJc w:val="left"/>
      <w:pPr>
        <w:ind w:left="4717" w:hanging="360"/>
      </w:pPr>
      <w:rPr>
        <w:rFonts w:ascii="Wingdings" w:hAnsi="Wingdings" w:hint="default"/>
      </w:rPr>
    </w:lvl>
    <w:lvl w:ilvl="6" w:tplc="040C0001" w:tentative="1">
      <w:start w:val="1"/>
      <w:numFmt w:val="bullet"/>
      <w:lvlText w:val=""/>
      <w:lvlJc w:val="left"/>
      <w:pPr>
        <w:ind w:left="5437" w:hanging="360"/>
      </w:pPr>
      <w:rPr>
        <w:rFonts w:ascii="Symbol" w:hAnsi="Symbol" w:hint="default"/>
      </w:rPr>
    </w:lvl>
    <w:lvl w:ilvl="7" w:tplc="040C0003" w:tentative="1">
      <w:start w:val="1"/>
      <w:numFmt w:val="bullet"/>
      <w:lvlText w:val="o"/>
      <w:lvlJc w:val="left"/>
      <w:pPr>
        <w:ind w:left="6157" w:hanging="360"/>
      </w:pPr>
      <w:rPr>
        <w:rFonts w:ascii="Courier New" w:hAnsi="Courier New" w:cs="Courier New" w:hint="default"/>
      </w:rPr>
    </w:lvl>
    <w:lvl w:ilvl="8" w:tplc="040C0005" w:tentative="1">
      <w:start w:val="1"/>
      <w:numFmt w:val="bullet"/>
      <w:lvlText w:val=""/>
      <w:lvlJc w:val="left"/>
      <w:pPr>
        <w:ind w:left="6877" w:hanging="360"/>
      </w:pPr>
      <w:rPr>
        <w:rFonts w:ascii="Wingdings" w:hAnsi="Wingdings" w:hint="default"/>
      </w:rPr>
    </w:lvl>
  </w:abstractNum>
  <w:abstractNum w:abstractNumId="12" w15:restartNumberingAfterBreak="0">
    <w:nsid w:val="4BC338F4"/>
    <w:multiLevelType w:val="hybridMultilevel"/>
    <w:tmpl w:val="1E74A190"/>
    <w:lvl w:ilvl="0" w:tplc="847AC9D2">
      <w:start w:val="1"/>
      <w:numFmt w:val="bullet"/>
      <w:lvlText w:val=""/>
      <w:lvlJc w:val="left"/>
      <w:pPr>
        <w:ind w:left="502" w:hanging="360"/>
      </w:pPr>
      <w:rPr>
        <w:rFonts w:ascii="Symbol" w:hAnsi="Symbol" w:hint="default"/>
        <w:b/>
        <w:bCs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4C2200B6"/>
    <w:multiLevelType w:val="hybridMultilevel"/>
    <w:tmpl w:val="3DD8E2BC"/>
    <w:lvl w:ilvl="0" w:tplc="F1F277B2">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0260AB9"/>
    <w:multiLevelType w:val="hybridMultilevel"/>
    <w:tmpl w:val="28D00610"/>
    <w:lvl w:ilvl="0" w:tplc="2E0CF3BC">
      <w:numFmt w:val="bullet"/>
      <w:lvlText w:val="-"/>
      <w:lvlJc w:val="left"/>
      <w:pPr>
        <w:ind w:left="1080" w:hanging="360"/>
      </w:pPr>
      <w:rPr>
        <w:rFonts w:ascii="Trebuchet MS" w:eastAsiaTheme="minorHAnsi" w:hAnsi="Trebuchet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0283099"/>
    <w:multiLevelType w:val="multilevel"/>
    <w:tmpl w:val="4D58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E855DD"/>
    <w:multiLevelType w:val="hybridMultilevel"/>
    <w:tmpl w:val="3BF48EA4"/>
    <w:lvl w:ilvl="0" w:tplc="A7BC5444">
      <w:start w:val="2023"/>
      <w:numFmt w:val="decimal"/>
      <w:lvlText w:val="%1"/>
      <w:lvlJc w:val="left"/>
      <w:pPr>
        <w:ind w:left="880" w:hanging="5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896A6E"/>
    <w:multiLevelType w:val="hybridMultilevel"/>
    <w:tmpl w:val="1938DD78"/>
    <w:lvl w:ilvl="0" w:tplc="1EE20D36">
      <w:start w:val="2023"/>
      <w:numFmt w:val="bullet"/>
      <w:lvlText w:val="-"/>
      <w:lvlJc w:val="left"/>
      <w:pPr>
        <w:ind w:left="1080" w:hanging="360"/>
      </w:pPr>
      <w:rPr>
        <w:rFonts w:ascii="Trebuchet MS" w:eastAsiaTheme="minorHAnsi" w:hAnsi="Trebuchet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E6039A3"/>
    <w:multiLevelType w:val="hybridMultilevel"/>
    <w:tmpl w:val="FC3C39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1B4072"/>
    <w:multiLevelType w:val="multilevel"/>
    <w:tmpl w:val="2D54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D3F12"/>
    <w:multiLevelType w:val="hybridMultilevel"/>
    <w:tmpl w:val="AB542A6C"/>
    <w:lvl w:ilvl="0" w:tplc="B396F132">
      <w:start w:val="2023"/>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507399325">
    <w:abstractNumId w:val="19"/>
  </w:num>
  <w:num w:numId="2" w16cid:durableId="2082631772">
    <w:abstractNumId w:val="15"/>
  </w:num>
  <w:num w:numId="3" w16cid:durableId="1291473209">
    <w:abstractNumId w:val="6"/>
  </w:num>
  <w:num w:numId="4" w16cid:durableId="797604675">
    <w:abstractNumId w:val="5"/>
  </w:num>
  <w:num w:numId="5" w16cid:durableId="1291980803">
    <w:abstractNumId w:val="3"/>
  </w:num>
  <w:num w:numId="6" w16cid:durableId="1064257566">
    <w:abstractNumId w:val="13"/>
  </w:num>
  <w:num w:numId="7" w16cid:durableId="1482890218">
    <w:abstractNumId w:val="17"/>
  </w:num>
  <w:num w:numId="8" w16cid:durableId="451680565">
    <w:abstractNumId w:val="18"/>
  </w:num>
  <w:num w:numId="9" w16cid:durableId="1965186185">
    <w:abstractNumId w:val="1"/>
  </w:num>
  <w:num w:numId="10" w16cid:durableId="183325668">
    <w:abstractNumId w:val="14"/>
  </w:num>
  <w:num w:numId="11" w16cid:durableId="495222674">
    <w:abstractNumId w:val="4"/>
  </w:num>
  <w:num w:numId="12" w16cid:durableId="754595134">
    <w:abstractNumId w:val="16"/>
  </w:num>
  <w:num w:numId="13" w16cid:durableId="659886996">
    <w:abstractNumId w:val="11"/>
  </w:num>
  <w:num w:numId="14" w16cid:durableId="887030215">
    <w:abstractNumId w:val="7"/>
  </w:num>
  <w:num w:numId="15" w16cid:durableId="855311297">
    <w:abstractNumId w:val="9"/>
  </w:num>
  <w:num w:numId="16" w16cid:durableId="121584909">
    <w:abstractNumId w:val="20"/>
  </w:num>
  <w:num w:numId="17" w16cid:durableId="1935550576">
    <w:abstractNumId w:val="0"/>
  </w:num>
  <w:num w:numId="18" w16cid:durableId="508721508">
    <w:abstractNumId w:val="2"/>
  </w:num>
  <w:num w:numId="19" w16cid:durableId="1288469887">
    <w:abstractNumId w:val="12"/>
  </w:num>
  <w:num w:numId="20" w16cid:durableId="1082874653">
    <w:abstractNumId w:val="10"/>
  </w:num>
  <w:num w:numId="21" w16cid:durableId="1845171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C7"/>
    <w:rsid w:val="0001125F"/>
    <w:rsid w:val="000141BE"/>
    <w:rsid w:val="0001569F"/>
    <w:rsid w:val="000178F5"/>
    <w:rsid w:val="00021320"/>
    <w:rsid w:val="0002133C"/>
    <w:rsid w:val="0003034A"/>
    <w:rsid w:val="00030C41"/>
    <w:rsid w:val="0003407E"/>
    <w:rsid w:val="00035690"/>
    <w:rsid w:val="000368FC"/>
    <w:rsid w:val="000372B9"/>
    <w:rsid w:val="00045F9F"/>
    <w:rsid w:val="000478E9"/>
    <w:rsid w:val="00050942"/>
    <w:rsid w:val="00050A7D"/>
    <w:rsid w:val="000528B7"/>
    <w:rsid w:val="0005382E"/>
    <w:rsid w:val="00054262"/>
    <w:rsid w:val="00055EC9"/>
    <w:rsid w:val="00062377"/>
    <w:rsid w:val="000637D5"/>
    <w:rsid w:val="000644B6"/>
    <w:rsid w:val="00064E30"/>
    <w:rsid w:val="000656B4"/>
    <w:rsid w:val="000862D3"/>
    <w:rsid w:val="00090825"/>
    <w:rsid w:val="000940AD"/>
    <w:rsid w:val="000942DC"/>
    <w:rsid w:val="000963B9"/>
    <w:rsid w:val="00096572"/>
    <w:rsid w:val="000A1E87"/>
    <w:rsid w:val="000A63F6"/>
    <w:rsid w:val="000B6AD8"/>
    <w:rsid w:val="000C0B49"/>
    <w:rsid w:val="000D1C0C"/>
    <w:rsid w:val="000D2593"/>
    <w:rsid w:val="000E6153"/>
    <w:rsid w:val="000E79AE"/>
    <w:rsid w:val="000E7F4A"/>
    <w:rsid w:val="000F0F29"/>
    <w:rsid w:val="000F7CA8"/>
    <w:rsid w:val="00100462"/>
    <w:rsid w:val="0010195F"/>
    <w:rsid w:val="0013379A"/>
    <w:rsid w:val="001341FD"/>
    <w:rsid w:val="001349F3"/>
    <w:rsid w:val="00135F81"/>
    <w:rsid w:val="00161F0D"/>
    <w:rsid w:val="001668F3"/>
    <w:rsid w:val="00170E54"/>
    <w:rsid w:val="001859D9"/>
    <w:rsid w:val="00186834"/>
    <w:rsid w:val="00186CDD"/>
    <w:rsid w:val="001957B6"/>
    <w:rsid w:val="001A315C"/>
    <w:rsid w:val="001A6417"/>
    <w:rsid w:val="001A7F37"/>
    <w:rsid w:val="001B7271"/>
    <w:rsid w:val="001D67C1"/>
    <w:rsid w:val="001D6BE5"/>
    <w:rsid w:val="001E0F2A"/>
    <w:rsid w:val="001E391F"/>
    <w:rsid w:val="001E74FB"/>
    <w:rsid w:val="001F2955"/>
    <w:rsid w:val="001F316F"/>
    <w:rsid w:val="001F7EC7"/>
    <w:rsid w:val="0021271E"/>
    <w:rsid w:val="00216986"/>
    <w:rsid w:val="00230A25"/>
    <w:rsid w:val="00241E9D"/>
    <w:rsid w:val="00244868"/>
    <w:rsid w:val="002523BF"/>
    <w:rsid w:val="00266CBC"/>
    <w:rsid w:val="00271FD3"/>
    <w:rsid w:val="00295B6A"/>
    <w:rsid w:val="00295BEF"/>
    <w:rsid w:val="002A4819"/>
    <w:rsid w:val="002A69E4"/>
    <w:rsid w:val="002A7021"/>
    <w:rsid w:val="002B3637"/>
    <w:rsid w:val="002C712F"/>
    <w:rsid w:val="002C7424"/>
    <w:rsid w:val="002D3154"/>
    <w:rsid w:val="002D34E8"/>
    <w:rsid w:val="002D562A"/>
    <w:rsid w:val="002E2247"/>
    <w:rsid w:val="002E59CC"/>
    <w:rsid w:val="002F6CBE"/>
    <w:rsid w:val="00311FE0"/>
    <w:rsid w:val="003130AF"/>
    <w:rsid w:val="00314E0F"/>
    <w:rsid w:val="003201A5"/>
    <w:rsid w:val="00322940"/>
    <w:rsid w:val="00334EFB"/>
    <w:rsid w:val="00337117"/>
    <w:rsid w:val="00344839"/>
    <w:rsid w:val="00354433"/>
    <w:rsid w:val="00357A01"/>
    <w:rsid w:val="00364FD5"/>
    <w:rsid w:val="00365E0C"/>
    <w:rsid w:val="00370660"/>
    <w:rsid w:val="00373577"/>
    <w:rsid w:val="00384019"/>
    <w:rsid w:val="00385649"/>
    <w:rsid w:val="003A1FCA"/>
    <w:rsid w:val="003C080E"/>
    <w:rsid w:val="003C4E31"/>
    <w:rsid w:val="003C7837"/>
    <w:rsid w:val="003D12EA"/>
    <w:rsid w:val="003D3AB0"/>
    <w:rsid w:val="003D5A39"/>
    <w:rsid w:val="003D745B"/>
    <w:rsid w:val="003D7DED"/>
    <w:rsid w:val="003E0A28"/>
    <w:rsid w:val="0041509B"/>
    <w:rsid w:val="004216C7"/>
    <w:rsid w:val="004244B0"/>
    <w:rsid w:val="004306E7"/>
    <w:rsid w:val="004351D3"/>
    <w:rsid w:val="00435B2E"/>
    <w:rsid w:val="00446272"/>
    <w:rsid w:val="0045295C"/>
    <w:rsid w:val="00461A4A"/>
    <w:rsid w:val="004633BB"/>
    <w:rsid w:val="00471A13"/>
    <w:rsid w:val="00476EF3"/>
    <w:rsid w:val="004778F1"/>
    <w:rsid w:val="004A1B9A"/>
    <w:rsid w:val="004A5176"/>
    <w:rsid w:val="004C070D"/>
    <w:rsid w:val="004C0D60"/>
    <w:rsid w:val="004C44DF"/>
    <w:rsid w:val="004C48A6"/>
    <w:rsid w:val="004D5C72"/>
    <w:rsid w:val="004E4361"/>
    <w:rsid w:val="004F19D4"/>
    <w:rsid w:val="004F4C3E"/>
    <w:rsid w:val="00540F2E"/>
    <w:rsid w:val="00546447"/>
    <w:rsid w:val="005476E8"/>
    <w:rsid w:val="005556E7"/>
    <w:rsid w:val="00566302"/>
    <w:rsid w:val="005716E1"/>
    <w:rsid w:val="00581008"/>
    <w:rsid w:val="00581097"/>
    <w:rsid w:val="00582147"/>
    <w:rsid w:val="005826D2"/>
    <w:rsid w:val="005845BE"/>
    <w:rsid w:val="00586BD5"/>
    <w:rsid w:val="00587E57"/>
    <w:rsid w:val="005A1D69"/>
    <w:rsid w:val="005B182C"/>
    <w:rsid w:val="005B2872"/>
    <w:rsid w:val="005C1E39"/>
    <w:rsid w:val="005C254A"/>
    <w:rsid w:val="005C70BC"/>
    <w:rsid w:val="005D0E72"/>
    <w:rsid w:val="005D599A"/>
    <w:rsid w:val="005E221A"/>
    <w:rsid w:val="005E2A31"/>
    <w:rsid w:val="005E2EB1"/>
    <w:rsid w:val="005E7253"/>
    <w:rsid w:val="005F7178"/>
    <w:rsid w:val="006005F8"/>
    <w:rsid w:val="00606EFD"/>
    <w:rsid w:val="006140A4"/>
    <w:rsid w:val="006225FD"/>
    <w:rsid w:val="00644AB7"/>
    <w:rsid w:val="00657455"/>
    <w:rsid w:val="00661D28"/>
    <w:rsid w:val="00662836"/>
    <w:rsid w:val="00663DBB"/>
    <w:rsid w:val="006706DE"/>
    <w:rsid w:val="00673673"/>
    <w:rsid w:val="00684A53"/>
    <w:rsid w:val="00685D18"/>
    <w:rsid w:val="00690AEB"/>
    <w:rsid w:val="00692A4B"/>
    <w:rsid w:val="00693D01"/>
    <w:rsid w:val="006A0809"/>
    <w:rsid w:val="006A7C0A"/>
    <w:rsid w:val="006B04CE"/>
    <w:rsid w:val="006B3AB3"/>
    <w:rsid w:val="006B41AA"/>
    <w:rsid w:val="006C5FD7"/>
    <w:rsid w:val="006D782E"/>
    <w:rsid w:val="006E14B1"/>
    <w:rsid w:val="006E2B26"/>
    <w:rsid w:val="006F0202"/>
    <w:rsid w:val="0070499D"/>
    <w:rsid w:val="0071192F"/>
    <w:rsid w:val="007138F1"/>
    <w:rsid w:val="00716544"/>
    <w:rsid w:val="00720CCE"/>
    <w:rsid w:val="00725394"/>
    <w:rsid w:val="00727B60"/>
    <w:rsid w:val="007421BC"/>
    <w:rsid w:val="00742FC6"/>
    <w:rsid w:val="00751BD2"/>
    <w:rsid w:val="00753880"/>
    <w:rsid w:val="00763F4B"/>
    <w:rsid w:val="00771F4B"/>
    <w:rsid w:val="00776513"/>
    <w:rsid w:val="00777F4B"/>
    <w:rsid w:val="00782F9F"/>
    <w:rsid w:val="007862AC"/>
    <w:rsid w:val="007B25AB"/>
    <w:rsid w:val="007B2CC5"/>
    <w:rsid w:val="007B3712"/>
    <w:rsid w:val="007B3FD6"/>
    <w:rsid w:val="007B42D2"/>
    <w:rsid w:val="007C3692"/>
    <w:rsid w:val="0080143C"/>
    <w:rsid w:val="00802BA8"/>
    <w:rsid w:val="00802EBA"/>
    <w:rsid w:val="008067D0"/>
    <w:rsid w:val="00812A1A"/>
    <w:rsid w:val="0082416E"/>
    <w:rsid w:val="008307AD"/>
    <w:rsid w:val="00831597"/>
    <w:rsid w:val="00833893"/>
    <w:rsid w:val="00834368"/>
    <w:rsid w:val="00845A43"/>
    <w:rsid w:val="00860188"/>
    <w:rsid w:val="008635E1"/>
    <w:rsid w:val="00866D30"/>
    <w:rsid w:val="0088125A"/>
    <w:rsid w:val="00893A9E"/>
    <w:rsid w:val="008A0D4A"/>
    <w:rsid w:val="008A3EB1"/>
    <w:rsid w:val="008A633A"/>
    <w:rsid w:val="008B2A12"/>
    <w:rsid w:val="008B32A8"/>
    <w:rsid w:val="008B5591"/>
    <w:rsid w:val="008C02D1"/>
    <w:rsid w:val="008C1D38"/>
    <w:rsid w:val="008C1DF8"/>
    <w:rsid w:val="008D221D"/>
    <w:rsid w:val="008D42D5"/>
    <w:rsid w:val="008D49CD"/>
    <w:rsid w:val="008E0A50"/>
    <w:rsid w:val="008E1982"/>
    <w:rsid w:val="008E3B47"/>
    <w:rsid w:val="008F0F9A"/>
    <w:rsid w:val="008F1902"/>
    <w:rsid w:val="008F2BA8"/>
    <w:rsid w:val="008F52FC"/>
    <w:rsid w:val="00905547"/>
    <w:rsid w:val="00915C2F"/>
    <w:rsid w:val="00921F38"/>
    <w:rsid w:val="00922A0F"/>
    <w:rsid w:val="009273D0"/>
    <w:rsid w:val="009361F8"/>
    <w:rsid w:val="00937C4A"/>
    <w:rsid w:val="00944A8D"/>
    <w:rsid w:val="00946DD1"/>
    <w:rsid w:val="009471CE"/>
    <w:rsid w:val="00980DE8"/>
    <w:rsid w:val="00982785"/>
    <w:rsid w:val="009922D7"/>
    <w:rsid w:val="0099531A"/>
    <w:rsid w:val="00996A32"/>
    <w:rsid w:val="009975E7"/>
    <w:rsid w:val="009A0BEA"/>
    <w:rsid w:val="009A1357"/>
    <w:rsid w:val="009B72B7"/>
    <w:rsid w:val="009D5D89"/>
    <w:rsid w:val="009E3110"/>
    <w:rsid w:val="009F4CC7"/>
    <w:rsid w:val="009F740B"/>
    <w:rsid w:val="009F7628"/>
    <w:rsid w:val="00A160AD"/>
    <w:rsid w:val="00A32415"/>
    <w:rsid w:val="00A44D97"/>
    <w:rsid w:val="00A72D9D"/>
    <w:rsid w:val="00A7410A"/>
    <w:rsid w:val="00A83372"/>
    <w:rsid w:val="00A9450C"/>
    <w:rsid w:val="00A95CD5"/>
    <w:rsid w:val="00A974B7"/>
    <w:rsid w:val="00A97B4F"/>
    <w:rsid w:val="00AA671B"/>
    <w:rsid w:val="00AC1D22"/>
    <w:rsid w:val="00AC572A"/>
    <w:rsid w:val="00AD1CD8"/>
    <w:rsid w:val="00AE06F3"/>
    <w:rsid w:val="00AE3788"/>
    <w:rsid w:val="00AE6CB3"/>
    <w:rsid w:val="00AE6E0D"/>
    <w:rsid w:val="00B01420"/>
    <w:rsid w:val="00B043AC"/>
    <w:rsid w:val="00B12357"/>
    <w:rsid w:val="00B27514"/>
    <w:rsid w:val="00B45D23"/>
    <w:rsid w:val="00B568C4"/>
    <w:rsid w:val="00B65175"/>
    <w:rsid w:val="00B66DE9"/>
    <w:rsid w:val="00B76A60"/>
    <w:rsid w:val="00B821C3"/>
    <w:rsid w:val="00B96EE0"/>
    <w:rsid w:val="00B9752C"/>
    <w:rsid w:val="00BA3769"/>
    <w:rsid w:val="00BA5E50"/>
    <w:rsid w:val="00BA6F29"/>
    <w:rsid w:val="00BB2F09"/>
    <w:rsid w:val="00BC4490"/>
    <w:rsid w:val="00BD156B"/>
    <w:rsid w:val="00BD67B9"/>
    <w:rsid w:val="00BE73B8"/>
    <w:rsid w:val="00C041D3"/>
    <w:rsid w:val="00C10632"/>
    <w:rsid w:val="00C13473"/>
    <w:rsid w:val="00C160E7"/>
    <w:rsid w:val="00C23644"/>
    <w:rsid w:val="00C25683"/>
    <w:rsid w:val="00C275FC"/>
    <w:rsid w:val="00C50D7A"/>
    <w:rsid w:val="00C555A7"/>
    <w:rsid w:val="00C66841"/>
    <w:rsid w:val="00C77D82"/>
    <w:rsid w:val="00C801C4"/>
    <w:rsid w:val="00C81138"/>
    <w:rsid w:val="00C85240"/>
    <w:rsid w:val="00C95207"/>
    <w:rsid w:val="00CA2E78"/>
    <w:rsid w:val="00CA4A7E"/>
    <w:rsid w:val="00CB04EA"/>
    <w:rsid w:val="00CB06A2"/>
    <w:rsid w:val="00CB6E57"/>
    <w:rsid w:val="00CC36D6"/>
    <w:rsid w:val="00CD0366"/>
    <w:rsid w:val="00CD5DE0"/>
    <w:rsid w:val="00CF017E"/>
    <w:rsid w:val="00CF209F"/>
    <w:rsid w:val="00CF3AAC"/>
    <w:rsid w:val="00D27C7E"/>
    <w:rsid w:val="00D34ACD"/>
    <w:rsid w:val="00D369B2"/>
    <w:rsid w:val="00D4247B"/>
    <w:rsid w:val="00D545FC"/>
    <w:rsid w:val="00D5522C"/>
    <w:rsid w:val="00D55306"/>
    <w:rsid w:val="00D608E3"/>
    <w:rsid w:val="00D64CED"/>
    <w:rsid w:val="00D701EA"/>
    <w:rsid w:val="00D71D69"/>
    <w:rsid w:val="00D72302"/>
    <w:rsid w:val="00D75BA5"/>
    <w:rsid w:val="00D77785"/>
    <w:rsid w:val="00D850F1"/>
    <w:rsid w:val="00DA0FA1"/>
    <w:rsid w:val="00DA4802"/>
    <w:rsid w:val="00DB1F2B"/>
    <w:rsid w:val="00DC1881"/>
    <w:rsid w:val="00DC370C"/>
    <w:rsid w:val="00DC560E"/>
    <w:rsid w:val="00DD1CA3"/>
    <w:rsid w:val="00DD3DD8"/>
    <w:rsid w:val="00DF0E2F"/>
    <w:rsid w:val="00DF10ED"/>
    <w:rsid w:val="00DF16AC"/>
    <w:rsid w:val="00DF6B10"/>
    <w:rsid w:val="00E023AD"/>
    <w:rsid w:val="00E10A9F"/>
    <w:rsid w:val="00E270CF"/>
    <w:rsid w:val="00E366CB"/>
    <w:rsid w:val="00E4136C"/>
    <w:rsid w:val="00E500A4"/>
    <w:rsid w:val="00E545E8"/>
    <w:rsid w:val="00E567F7"/>
    <w:rsid w:val="00E56C8C"/>
    <w:rsid w:val="00E572F5"/>
    <w:rsid w:val="00E57D8F"/>
    <w:rsid w:val="00E602F2"/>
    <w:rsid w:val="00E6328D"/>
    <w:rsid w:val="00E6561D"/>
    <w:rsid w:val="00E67029"/>
    <w:rsid w:val="00E75DD2"/>
    <w:rsid w:val="00E76EC2"/>
    <w:rsid w:val="00E77E0F"/>
    <w:rsid w:val="00E817A8"/>
    <w:rsid w:val="00E830F7"/>
    <w:rsid w:val="00E85B2D"/>
    <w:rsid w:val="00E87CA3"/>
    <w:rsid w:val="00E902F1"/>
    <w:rsid w:val="00EA1815"/>
    <w:rsid w:val="00EA54E0"/>
    <w:rsid w:val="00EA556D"/>
    <w:rsid w:val="00EB41FF"/>
    <w:rsid w:val="00EB5C18"/>
    <w:rsid w:val="00EB5F7F"/>
    <w:rsid w:val="00EB6711"/>
    <w:rsid w:val="00EB7C39"/>
    <w:rsid w:val="00EC453B"/>
    <w:rsid w:val="00ED1487"/>
    <w:rsid w:val="00EF1E3E"/>
    <w:rsid w:val="00EF513C"/>
    <w:rsid w:val="00F04023"/>
    <w:rsid w:val="00F0606F"/>
    <w:rsid w:val="00F15A36"/>
    <w:rsid w:val="00F17B54"/>
    <w:rsid w:val="00F207A5"/>
    <w:rsid w:val="00F25D12"/>
    <w:rsid w:val="00F25DEA"/>
    <w:rsid w:val="00F27676"/>
    <w:rsid w:val="00F27BA7"/>
    <w:rsid w:val="00F33E98"/>
    <w:rsid w:val="00F5097A"/>
    <w:rsid w:val="00F73AEA"/>
    <w:rsid w:val="00F7661D"/>
    <w:rsid w:val="00F818AF"/>
    <w:rsid w:val="00F85F7F"/>
    <w:rsid w:val="00F8712E"/>
    <w:rsid w:val="00F87511"/>
    <w:rsid w:val="00F87F6A"/>
    <w:rsid w:val="00F963B7"/>
    <w:rsid w:val="00FA338B"/>
    <w:rsid w:val="00FB05FC"/>
    <w:rsid w:val="00FB1568"/>
    <w:rsid w:val="00FC2F1D"/>
    <w:rsid w:val="00FD01F3"/>
    <w:rsid w:val="00FD3BDE"/>
    <w:rsid w:val="00FD5835"/>
    <w:rsid w:val="00FD5F4F"/>
    <w:rsid w:val="00FE1A8C"/>
    <w:rsid w:val="00FF2F98"/>
    <w:rsid w:val="01011084"/>
    <w:rsid w:val="0134D317"/>
    <w:rsid w:val="01F39B98"/>
    <w:rsid w:val="0235359D"/>
    <w:rsid w:val="02845B93"/>
    <w:rsid w:val="03B79422"/>
    <w:rsid w:val="042F08EB"/>
    <w:rsid w:val="04D09276"/>
    <w:rsid w:val="04DECB90"/>
    <w:rsid w:val="054C979A"/>
    <w:rsid w:val="061C758E"/>
    <w:rsid w:val="0634E132"/>
    <w:rsid w:val="0649E547"/>
    <w:rsid w:val="0675A6A3"/>
    <w:rsid w:val="081671D0"/>
    <w:rsid w:val="08462741"/>
    <w:rsid w:val="0880F33D"/>
    <w:rsid w:val="08933541"/>
    <w:rsid w:val="08B7E8E1"/>
    <w:rsid w:val="092A2B0A"/>
    <w:rsid w:val="093BF7A2"/>
    <w:rsid w:val="0A0641AA"/>
    <w:rsid w:val="0A4C957B"/>
    <w:rsid w:val="0A86466A"/>
    <w:rsid w:val="0BD40EF9"/>
    <w:rsid w:val="0CC44B96"/>
    <w:rsid w:val="0DE68E90"/>
    <w:rsid w:val="0DFE910E"/>
    <w:rsid w:val="0EF379E0"/>
    <w:rsid w:val="0F2B2674"/>
    <w:rsid w:val="10ADCE78"/>
    <w:rsid w:val="10E4EF27"/>
    <w:rsid w:val="11F1CEE4"/>
    <w:rsid w:val="137AA481"/>
    <w:rsid w:val="137D394F"/>
    <w:rsid w:val="13C6EB03"/>
    <w:rsid w:val="13FE9797"/>
    <w:rsid w:val="149574C6"/>
    <w:rsid w:val="15A7BE24"/>
    <w:rsid w:val="1608F692"/>
    <w:rsid w:val="162AD734"/>
    <w:rsid w:val="163BF534"/>
    <w:rsid w:val="1794DF7A"/>
    <w:rsid w:val="17977035"/>
    <w:rsid w:val="17F970FA"/>
    <w:rsid w:val="1828ED08"/>
    <w:rsid w:val="18C7939C"/>
    <w:rsid w:val="1B60BD82"/>
    <w:rsid w:val="1B9B34EE"/>
    <w:rsid w:val="1BE20DBC"/>
    <w:rsid w:val="1C53A331"/>
    <w:rsid w:val="1CE585FE"/>
    <w:rsid w:val="1DC676F6"/>
    <w:rsid w:val="1E1232AD"/>
    <w:rsid w:val="1FE131A7"/>
    <w:rsid w:val="212AB9CA"/>
    <w:rsid w:val="21DDCCE3"/>
    <w:rsid w:val="23B63EBE"/>
    <w:rsid w:val="2456E86F"/>
    <w:rsid w:val="25621B2C"/>
    <w:rsid w:val="257E1FDD"/>
    <w:rsid w:val="270739D9"/>
    <w:rsid w:val="2865F95B"/>
    <w:rsid w:val="29C1D8A6"/>
    <w:rsid w:val="2A2616E5"/>
    <w:rsid w:val="2C701A2A"/>
    <w:rsid w:val="2DA9D1D3"/>
    <w:rsid w:val="2E265187"/>
    <w:rsid w:val="2E45634C"/>
    <w:rsid w:val="2E705EA2"/>
    <w:rsid w:val="2E96383D"/>
    <w:rsid w:val="2F47467C"/>
    <w:rsid w:val="2F9386E5"/>
    <w:rsid w:val="2F97BA6E"/>
    <w:rsid w:val="30668E1C"/>
    <w:rsid w:val="30805871"/>
    <w:rsid w:val="30C94A2C"/>
    <w:rsid w:val="3112FD23"/>
    <w:rsid w:val="31AA366E"/>
    <w:rsid w:val="31D41B61"/>
    <w:rsid w:val="31D5C685"/>
    <w:rsid w:val="32D2AB6E"/>
    <w:rsid w:val="32E77CB2"/>
    <w:rsid w:val="3324809B"/>
    <w:rsid w:val="33E67393"/>
    <w:rsid w:val="36507531"/>
    <w:rsid w:val="36B7E944"/>
    <w:rsid w:val="36CCBA88"/>
    <w:rsid w:val="36D7C8C1"/>
    <w:rsid w:val="36E04CC4"/>
    <w:rsid w:val="379B5368"/>
    <w:rsid w:val="37D40FB7"/>
    <w:rsid w:val="38450809"/>
    <w:rsid w:val="3982B216"/>
    <w:rsid w:val="3A197243"/>
    <w:rsid w:val="3B0BB079"/>
    <w:rsid w:val="3B2E95B6"/>
    <w:rsid w:val="3B4B8701"/>
    <w:rsid w:val="3B53CA73"/>
    <w:rsid w:val="3BAA158C"/>
    <w:rsid w:val="3CA780DA"/>
    <w:rsid w:val="3CB3740C"/>
    <w:rsid w:val="3D3DC274"/>
    <w:rsid w:val="3ED1FB45"/>
    <w:rsid w:val="3F90B523"/>
    <w:rsid w:val="403C2628"/>
    <w:rsid w:val="40D5E291"/>
    <w:rsid w:val="41333F02"/>
    <w:rsid w:val="41D2C1F2"/>
    <w:rsid w:val="42D37ADF"/>
    <w:rsid w:val="437577A7"/>
    <w:rsid w:val="439E2B1E"/>
    <w:rsid w:val="4417A773"/>
    <w:rsid w:val="4444A4F5"/>
    <w:rsid w:val="445A67C0"/>
    <w:rsid w:val="4488625C"/>
    <w:rsid w:val="452FE2EA"/>
    <w:rsid w:val="457C8CD2"/>
    <w:rsid w:val="45A3FE4D"/>
    <w:rsid w:val="477BAE3F"/>
    <w:rsid w:val="47ABFB73"/>
    <w:rsid w:val="47F74F82"/>
    <w:rsid w:val="486A145D"/>
    <w:rsid w:val="492887A1"/>
    <w:rsid w:val="493DD93B"/>
    <w:rsid w:val="495A7F4F"/>
    <w:rsid w:val="4A2560E4"/>
    <w:rsid w:val="4BEA78FF"/>
    <w:rsid w:val="4C843FD6"/>
    <w:rsid w:val="4D2EC70F"/>
    <w:rsid w:val="4D880B1A"/>
    <w:rsid w:val="4DCF7568"/>
    <w:rsid w:val="4ED3DEEE"/>
    <w:rsid w:val="4FE31908"/>
    <w:rsid w:val="505F79C8"/>
    <w:rsid w:val="510B8894"/>
    <w:rsid w:val="514D1392"/>
    <w:rsid w:val="5279C56D"/>
    <w:rsid w:val="52A4FC1B"/>
    <w:rsid w:val="52DCA8AF"/>
    <w:rsid w:val="52FB7D72"/>
    <w:rsid w:val="53087741"/>
    <w:rsid w:val="54787910"/>
    <w:rsid w:val="555F8920"/>
    <w:rsid w:val="572AEA5E"/>
    <w:rsid w:val="5750EAB3"/>
    <w:rsid w:val="57669AEF"/>
    <w:rsid w:val="57B019D2"/>
    <w:rsid w:val="57F97619"/>
    <w:rsid w:val="58B9E374"/>
    <w:rsid w:val="58FB1542"/>
    <w:rsid w:val="598AECD5"/>
    <w:rsid w:val="59ED4081"/>
    <w:rsid w:val="5A22AE6A"/>
    <w:rsid w:val="5A6883BC"/>
    <w:rsid w:val="5B39A0D4"/>
    <w:rsid w:val="5BB2CA4F"/>
    <w:rsid w:val="5C815FE6"/>
    <w:rsid w:val="5D58161B"/>
    <w:rsid w:val="5DD30F31"/>
    <w:rsid w:val="5E372C8A"/>
    <w:rsid w:val="5F0A64B3"/>
    <w:rsid w:val="5F6E5CE8"/>
    <w:rsid w:val="60328795"/>
    <w:rsid w:val="606157B4"/>
    <w:rsid w:val="60BC8FA9"/>
    <w:rsid w:val="616ECD4C"/>
    <w:rsid w:val="6240C0DF"/>
    <w:rsid w:val="6290E63E"/>
    <w:rsid w:val="62E2CB2A"/>
    <w:rsid w:val="636C5F27"/>
    <w:rsid w:val="64D1A623"/>
    <w:rsid w:val="65166A41"/>
    <w:rsid w:val="65A04C8C"/>
    <w:rsid w:val="65D8D2EA"/>
    <w:rsid w:val="663AFCA4"/>
    <w:rsid w:val="66BD25DB"/>
    <w:rsid w:val="66CC545A"/>
    <w:rsid w:val="66D847B8"/>
    <w:rsid w:val="66DBDE11"/>
    <w:rsid w:val="66F23963"/>
    <w:rsid w:val="6735989E"/>
    <w:rsid w:val="67FB97E3"/>
    <w:rsid w:val="681ED7DA"/>
    <w:rsid w:val="6854F44F"/>
    <w:rsid w:val="6881F8F1"/>
    <w:rsid w:val="689D40CA"/>
    <w:rsid w:val="69BAA83B"/>
    <w:rsid w:val="6A8C1C3B"/>
    <w:rsid w:val="6D427475"/>
    <w:rsid w:val="6DAB5E71"/>
    <w:rsid w:val="6E244449"/>
    <w:rsid w:val="6FD1904A"/>
    <w:rsid w:val="7003280B"/>
    <w:rsid w:val="709FE224"/>
    <w:rsid w:val="70A8DFDE"/>
    <w:rsid w:val="7130AA69"/>
    <w:rsid w:val="71AC91C3"/>
    <w:rsid w:val="7237A1F2"/>
    <w:rsid w:val="7262106C"/>
    <w:rsid w:val="730160C4"/>
    <w:rsid w:val="738F1F7B"/>
    <w:rsid w:val="7392B5E8"/>
    <w:rsid w:val="747E3781"/>
    <w:rsid w:val="74C156AA"/>
    <w:rsid w:val="75026BE7"/>
    <w:rsid w:val="7550D4B9"/>
    <w:rsid w:val="76303487"/>
    <w:rsid w:val="77249C17"/>
    <w:rsid w:val="775A2E3D"/>
    <w:rsid w:val="7784FFA3"/>
    <w:rsid w:val="77AFF655"/>
    <w:rsid w:val="78161C63"/>
    <w:rsid w:val="782D5E78"/>
    <w:rsid w:val="784053CC"/>
    <w:rsid w:val="7866270B"/>
    <w:rsid w:val="791BE37B"/>
    <w:rsid w:val="795ABBDC"/>
    <w:rsid w:val="797BA8DB"/>
    <w:rsid w:val="798BA8C0"/>
    <w:rsid w:val="79929F79"/>
    <w:rsid w:val="7B9685C5"/>
    <w:rsid w:val="7BF694DC"/>
    <w:rsid w:val="7C2D1565"/>
    <w:rsid w:val="7C9D0EB3"/>
    <w:rsid w:val="7D7AE20F"/>
    <w:rsid w:val="7DD2BAEE"/>
    <w:rsid w:val="7E86F5F2"/>
    <w:rsid w:val="7ECB529D"/>
    <w:rsid w:val="7EEE2E33"/>
    <w:rsid w:val="7F65402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723C"/>
  <w15:chartTrackingRefBased/>
  <w15:docId w15:val="{ED9F4F8A-1949-4D7C-8FB8-84ABB2B0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45A43"/>
    <w:rPr>
      <w:sz w:val="16"/>
      <w:szCs w:val="16"/>
    </w:rPr>
  </w:style>
  <w:style w:type="paragraph" w:styleId="Commentaire">
    <w:name w:val="annotation text"/>
    <w:basedOn w:val="Normal"/>
    <w:link w:val="CommentaireCar"/>
    <w:uiPriority w:val="99"/>
    <w:unhideWhenUsed/>
    <w:rsid w:val="00845A43"/>
    <w:rPr>
      <w:sz w:val="20"/>
      <w:szCs w:val="20"/>
    </w:rPr>
  </w:style>
  <w:style w:type="character" w:customStyle="1" w:styleId="CommentaireCar">
    <w:name w:val="Commentaire Car"/>
    <w:basedOn w:val="Policepardfaut"/>
    <w:link w:val="Commentaire"/>
    <w:uiPriority w:val="99"/>
    <w:rsid w:val="00845A43"/>
    <w:rPr>
      <w:sz w:val="20"/>
      <w:szCs w:val="20"/>
    </w:rPr>
  </w:style>
  <w:style w:type="paragraph" w:styleId="Objetducommentaire">
    <w:name w:val="annotation subject"/>
    <w:basedOn w:val="Commentaire"/>
    <w:next w:val="Commentaire"/>
    <w:link w:val="ObjetducommentaireCar"/>
    <w:uiPriority w:val="99"/>
    <w:semiHidden/>
    <w:unhideWhenUsed/>
    <w:rsid w:val="00845A43"/>
    <w:rPr>
      <w:b/>
      <w:bCs/>
    </w:rPr>
  </w:style>
  <w:style w:type="character" w:customStyle="1" w:styleId="ObjetducommentaireCar">
    <w:name w:val="Objet du commentaire Car"/>
    <w:basedOn w:val="CommentaireCar"/>
    <w:link w:val="Objetducommentaire"/>
    <w:uiPriority w:val="99"/>
    <w:semiHidden/>
    <w:rsid w:val="00845A43"/>
    <w:rPr>
      <w:b/>
      <w:bCs/>
      <w:sz w:val="20"/>
      <w:szCs w:val="20"/>
    </w:rPr>
  </w:style>
  <w:style w:type="paragraph" w:customStyle="1" w:styleId="paragraph">
    <w:name w:val="paragraph"/>
    <w:basedOn w:val="Normal"/>
    <w:rsid w:val="005C1E39"/>
    <w:pPr>
      <w:spacing w:before="100" w:beforeAutospacing="1" w:after="100" w:afterAutospacing="1"/>
    </w:pPr>
    <w:rPr>
      <w:rFonts w:ascii="Times New Roman" w:eastAsia="Times New Roman" w:hAnsi="Times New Roman" w:cs="Times New Roman"/>
      <w:lang w:eastAsia="fr-FR"/>
    </w:rPr>
  </w:style>
  <w:style w:type="character" w:customStyle="1" w:styleId="normaltextrun">
    <w:name w:val="normaltextrun"/>
    <w:basedOn w:val="Policepardfaut"/>
    <w:rsid w:val="005C1E39"/>
  </w:style>
  <w:style w:type="character" w:customStyle="1" w:styleId="eop">
    <w:name w:val="eop"/>
    <w:basedOn w:val="Policepardfaut"/>
    <w:rsid w:val="005C1E39"/>
  </w:style>
  <w:style w:type="paragraph" w:styleId="Paragraphedeliste">
    <w:name w:val="List Paragraph"/>
    <w:basedOn w:val="Normal"/>
    <w:uiPriority w:val="34"/>
    <w:qFormat/>
    <w:rsid w:val="001A7F37"/>
    <w:pPr>
      <w:ind w:left="720"/>
      <w:contextualSpacing/>
    </w:pPr>
  </w:style>
  <w:style w:type="table" w:styleId="Grilledutableau">
    <w:name w:val="Table Grid"/>
    <w:basedOn w:val="TableauNormal"/>
    <w:rsid w:val="008D221D"/>
    <w:rPr>
      <w:rFonts w:eastAsiaTheme="minorEastAsia"/>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12A1A"/>
    <w:rPr>
      <w:rFonts w:ascii="Times New Roman" w:hAnsi="Times New Roman" w:cs="Times New Roman" w:hint="default"/>
      <w:color w:val="0000FF"/>
      <w:u w:val="single"/>
    </w:rPr>
  </w:style>
  <w:style w:type="paragraph" w:styleId="NormalWeb">
    <w:name w:val="Normal (Web)"/>
    <w:basedOn w:val="Normal"/>
    <w:uiPriority w:val="99"/>
    <w:unhideWhenUsed/>
    <w:rsid w:val="00812A1A"/>
    <w:pPr>
      <w:spacing w:before="100" w:beforeAutospacing="1" w:after="100" w:afterAutospacing="1"/>
    </w:pPr>
    <w:rPr>
      <w:rFonts w:ascii="Times New Roman" w:eastAsia="Times New Roman" w:hAnsi="Times New Roman" w:cs="Times New Roman"/>
      <w:lang w:val="fr-FR" w:eastAsia="fr-FR"/>
    </w:rPr>
  </w:style>
  <w:style w:type="character" w:styleId="Accentuation">
    <w:name w:val="Emphasis"/>
    <w:basedOn w:val="Policepardfaut"/>
    <w:uiPriority w:val="20"/>
    <w:qFormat/>
    <w:rsid w:val="00170E54"/>
    <w:rPr>
      <w:i/>
      <w:iCs/>
    </w:rPr>
  </w:style>
  <w:style w:type="character" w:customStyle="1" w:styleId="hgkelc">
    <w:name w:val="hgkelc"/>
    <w:basedOn w:val="Policepardfaut"/>
    <w:rsid w:val="00B12357"/>
  </w:style>
  <w:style w:type="character" w:styleId="Mentionnonrsolue">
    <w:name w:val="Unresolved Mention"/>
    <w:basedOn w:val="Policepardfaut"/>
    <w:uiPriority w:val="99"/>
    <w:semiHidden/>
    <w:unhideWhenUsed/>
    <w:rsid w:val="00E366CB"/>
    <w:rPr>
      <w:color w:val="605E5C"/>
      <w:shd w:val="clear" w:color="auto" w:fill="E1DFDD"/>
    </w:rPr>
  </w:style>
  <w:style w:type="character" w:styleId="Lienhypertextesuivivisit">
    <w:name w:val="FollowedHyperlink"/>
    <w:basedOn w:val="Policepardfaut"/>
    <w:uiPriority w:val="99"/>
    <w:semiHidden/>
    <w:unhideWhenUsed/>
    <w:rsid w:val="00E366CB"/>
    <w:rPr>
      <w:color w:val="954F72" w:themeColor="followedHyperlink"/>
      <w:u w:val="single"/>
    </w:rPr>
  </w:style>
  <w:style w:type="paragraph" w:styleId="En-tte">
    <w:name w:val="header"/>
    <w:basedOn w:val="Normal"/>
    <w:link w:val="En-tteCar"/>
    <w:uiPriority w:val="99"/>
    <w:unhideWhenUsed/>
    <w:rsid w:val="0003407E"/>
    <w:pPr>
      <w:tabs>
        <w:tab w:val="center" w:pos="4536"/>
        <w:tab w:val="right" w:pos="9072"/>
      </w:tabs>
    </w:pPr>
  </w:style>
  <w:style w:type="character" w:customStyle="1" w:styleId="En-tteCar">
    <w:name w:val="En-tête Car"/>
    <w:basedOn w:val="Policepardfaut"/>
    <w:link w:val="En-tte"/>
    <w:uiPriority w:val="99"/>
    <w:rsid w:val="0003407E"/>
  </w:style>
  <w:style w:type="paragraph" w:styleId="Pieddepage">
    <w:name w:val="footer"/>
    <w:basedOn w:val="Normal"/>
    <w:link w:val="PieddepageCar"/>
    <w:uiPriority w:val="99"/>
    <w:unhideWhenUsed/>
    <w:rsid w:val="0003407E"/>
    <w:pPr>
      <w:tabs>
        <w:tab w:val="center" w:pos="4536"/>
        <w:tab w:val="right" w:pos="9072"/>
      </w:tabs>
    </w:pPr>
  </w:style>
  <w:style w:type="character" w:customStyle="1" w:styleId="PieddepageCar">
    <w:name w:val="Pied de page Car"/>
    <w:basedOn w:val="Policepardfaut"/>
    <w:link w:val="Pieddepage"/>
    <w:uiPriority w:val="99"/>
    <w:rsid w:val="0003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94771">
      <w:bodyDiv w:val="1"/>
      <w:marLeft w:val="0"/>
      <w:marRight w:val="0"/>
      <w:marTop w:val="0"/>
      <w:marBottom w:val="0"/>
      <w:divBdr>
        <w:top w:val="none" w:sz="0" w:space="0" w:color="auto"/>
        <w:left w:val="none" w:sz="0" w:space="0" w:color="auto"/>
        <w:bottom w:val="none" w:sz="0" w:space="0" w:color="auto"/>
        <w:right w:val="none" w:sz="0" w:space="0" w:color="auto"/>
      </w:divBdr>
      <w:divsChild>
        <w:div w:id="413935890">
          <w:marLeft w:val="0"/>
          <w:marRight w:val="0"/>
          <w:marTop w:val="0"/>
          <w:marBottom w:val="0"/>
          <w:divBdr>
            <w:top w:val="none" w:sz="0" w:space="0" w:color="auto"/>
            <w:left w:val="none" w:sz="0" w:space="0" w:color="auto"/>
            <w:bottom w:val="none" w:sz="0" w:space="0" w:color="auto"/>
            <w:right w:val="none" w:sz="0" w:space="0" w:color="auto"/>
          </w:divBdr>
          <w:divsChild>
            <w:div w:id="1726369001">
              <w:marLeft w:val="0"/>
              <w:marRight w:val="0"/>
              <w:marTop w:val="0"/>
              <w:marBottom w:val="0"/>
              <w:divBdr>
                <w:top w:val="none" w:sz="0" w:space="0" w:color="auto"/>
                <w:left w:val="none" w:sz="0" w:space="0" w:color="auto"/>
                <w:bottom w:val="none" w:sz="0" w:space="0" w:color="auto"/>
                <w:right w:val="none" w:sz="0" w:space="0" w:color="auto"/>
              </w:divBdr>
              <w:divsChild>
                <w:div w:id="969827835">
                  <w:marLeft w:val="0"/>
                  <w:marRight w:val="0"/>
                  <w:marTop w:val="0"/>
                  <w:marBottom w:val="0"/>
                  <w:divBdr>
                    <w:top w:val="none" w:sz="0" w:space="0" w:color="auto"/>
                    <w:left w:val="none" w:sz="0" w:space="0" w:color="auto"/>
                    <w:bottom w:val="none" w:sz="0" w:space="0" w:color="auto"/>
                    <w:right w:val="none" w:sz="0" w:space="0" w:color="auto"/>
                  </w:divBdr>
                  <w:divsChild>
                    <w:div w:id="1142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4217">
      <w:bodyDiv w:val="1"/>
      <w:marLeft w:val="0"/>
      <w:marRight w:val="0"/>
      <w:marTop w:val="0"/>
      <w:marBottom w:val="0"/>
      <w:divBdr>
        <w:top w:val="none" w:sz="0" w:space="0" w:color="auto"/>
        <w:left w:val="none" w:sz="0" w:space="0" w:color="auto"/>
        <w:bottom w:val="none" w:sz="0" w:space="0" w:color="auto"/>
        <w:right w:val="none" w:sz="0" w:space="0" w:color="auto"/>
      </w:divBdr>
      <w:divsChild>
        <w:div w:id="531041135">
          <w:marLeft w:val="0"/>
          <w:marRight w:val="0"/>
          <w:marTop w:val="0"/>
          <w:marBottom w:val="0"/>
          <w:divBdr>
            <w:top w:val="none" w:sz="0" w:space="0" w:color="auto"/>
            <w:left w:val="none" w:sz="0" w:space="0" w:color="auto"/>
            <w:bottom w:val="none" w:sz="0" w:space="0" w:color="auto"/>
            <w:right w:val="none" w:sz="0" w:space="0" w:color="auto"/>
          </w:divBdr>
        </w:div>
      </w:divsChild>
    </w:div>
    <w:div w:id="1295984309">
      <w:bodyDiv w:val="1"/>
      <w:marLeft w:val="0"/>
      <w:marRight w:val="0"/>
      <w:marTop w:val="0"/>
      <w:marBottom w:val="0"/>
      <w:divBdr>
        <w:top w:val="none" w:sz="0" w:space="0" w:color="auto"/>
        <w:left w:val="none" w:sz="0" w:space="0" w:color="auto"/>
        <w:bottom w:val="none" w:sz="0" w:space="0" w:color="auto"/>
        <w:right w:val="none" w:sz="0" w:space="0" w:color="auto"/>
      </w:divBdr>
      <w:divsChild>
        <w:div w:id="1911960662">
          <w:marLeft w:val="0"/>
          <w:marRight w:val="0"/>
          <w:marTop w:val="0"/>
          <w:marBottom w:val="0"/>
          <w:divBdr>
            <w:top w:val="none" w:sz="0" w:space="0" w:color="auto"/>
            <w:left w:val="none" w:sz="0" w:space="0" w:color="auto"/>
            <w:bottom w:val="none" w:sz="0" w:space="0" w:color="auto"/>
            <w:right w:val="none" w:sz="0" w:space="0" w:color="auto"/>
          </w:divBdr>
          <w:divsChild>
            <w:div w:id="29232062">
              <w:marLeft w:val="0"/>
              <w:marRight w:val="0"/>
              <w:marTop w:val="0"/>
              <w:marBottom w:val="0"/>
              <w:divBdr>
                <w:top w:val="none" w:sz="0" w:space="0" w:color="auto"/>
                <w:left w:val="none" w:sz="0" w:space="0" w:color="auto"/>
                <w:bottom w:val="none" w:sz="0" w:space="0" w:color="auto"/>
                <w:right w:val="none" w:sz="0" w:space="0" w:color="auto"/>
              </w:divBdr>
              <w:divsChild>
                <w:div w:id="434448058">
                  <w:marLeft w:val="0"/>
                  <w:marRight w:val="0"/>
                  <w:marTop w:val="0"/>
                  <w:marBottom w:val="0"/>
                  <w:divBdr>
                    <w:top w:val="none" w:sz="0" w:space="0" w:color="auto"/>
                    <w:left w:val="none" w:sz="0" w:space="0" w:color="auto"/>
                    <w:bottom w:val="none" w:sz="0" w:space="0" w:color="auto"/>
                    <w:right w:val="none" w:sz="0" w:space="0" w:color="auto"/>
                  </w:divBdr>
                </w:div>
                <w:div w:id="1168518163">
                  <w:marLeft w:val="0"/>
                  <w:marRight w:val="0"/>
                  <w:marTop w:val="0"/>
                  <w:marBottom w:val="0"/>
                  <w:divBdr>
                    <w:top w:val="none" w:sz="0" w:space="0" w:color="auto"/>
                    <w:left w:val="none" w:sz="0" w:space="0" w:color="auto"/>
                    <w:bottom w:val="none" w:sz="0" w:space="0" w:color="auto"/>
                    <w:right w:val="none" w:sz="0" w:space="0" w:color="auto"/>
                  </w:divBdr>
                </w:div>
                <w:div w:id="1529099650">
                  <w:marLeft w:val="0"/>
                  <w:marRight w:val="0"/>
                  <w:marTop w:val="0"/>
                  <w:marBottom w:val="0"/>
                  <w:divBdr>
                    <w:top w:val="none" w:sz="0" w:space="0" w:color="auto"/>
                    <w:left w:val="none" w:sz="0" w:space="0" w:color="auto"/>
                    <w:bottom w:val="none" w:sz="0" w:space="0" w:color="auto"/>
                    <w:right w:val="none" w:sz="0" w:space="0" w:color="auto"/>
                  </w:divBdr>
                </w:div>
                <w:div w:id="1576041347">
                  <w:marLeft w:val="0"/>
                  <w:marRight w:val="0"/>
                  <w:marTop w:val="0"/>
                  <w:marBottom w:val="0"/>
                  <w:divBdr>
                    <w:top w:val="none" w:sz="0" w:space="0" w:color="auto"/>
                    <w:left w:val="none" w:sz="0" w:space="0" w:color="auto"/>
                    <w:bottom w:val="none" w:sz="0" w:space="0" w:color="auto"/>
                    <w:right w:val="none" w:sz="0" w:space="0" w:color="auto"/>
                  </w:divBdr>
                </w:div>
                <w:div w:id="1601332732">
                  <w:marLeft w:val="0"/>
                  <w:marRight w:val="0"/>
                  <w:marTop w:val="0"/>
                  <w:marBottom w:val="0"/>
                  <w:divBdr>
                    <w:top w:val="none" w:sz="0" w:space="0" w:color="auto"/>
                    <w:left w:val="none" w:sz="0" w:space="0" w:color="auto"/>
                    <w:bottom w:val="none" w:sz="0" w:space="0" w:color="auto"/>
                    <w:right w:val="none" w:sz="0" w:space="0" w:color="auto"/>
                  </w:divBdr>
                </w:div>
              </w:divsChild>
            </w:div>
            <w:div w:id="66810521">
              <w:marLeft w:val="0"/>
              <w:marRight w:val="0"/>
              <w:marTop w:val="0"/>
              <w:marBottom w:val="0"/>
              <w:divBdr>
                <w:top w:val="none" w:sz="0" w:space="0" w:color="auto"/>
                <w:left w:val="none" w:sz="0" w:space="0" w:color="auto"/>
                <w:bottom w:val="none" w:sz="0" w:space="0" w:color="auto"/>
                <w:right w:val="none" w:sz="0" w:space="0" w:color="auto"/>
              </w:divBdr>
            </w:div>
            <w:div w:id="1728141063">
              <w:marLeft w:val="0"/>
              <w:marRight w:val="0"/>
              <w:marTop w:val="0"/>
              <w:marBottom w:val="0"/>
              <w:divBdr>
                <w:top w:val="none" w:sz="0" w:space="0" w:color="auto"/>
                <w:left w:val="none" w:sz="0" w:space="0" w:color="auto"/>
                <w:bottom w:val="none" w:sz="0" w:space="0" w:color="auto"/>
                <w:right w:val="none" w:sz="0" w:space="0" w:color="auto"/>
              </w:divBdr>
              <w:divsChild>
                <w:div w:id="552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48409">
      <w:bodyDiv w:val="1"/>
      <w:marLeft w:val="0"/>
      <w:marRight w:val="0"/>
      <w:marTop w:val="0"/>
      <w:marBottom w:val="0"/>
      <w:divBdr>
        <w:top w:val="none" w:sz="0" w:space="0" w:color="auto"/>
        <w:left w:val="none" w:sz="0" w:space="0" w:color="auto"/>
        <w:bottom w:val="none" w:sz="0" w:space="0" w:color="auto"/>
        <w:right w:val="none" w:sz="0" w:space="0" w:color="auto"/>
      </w:divBdr>
      <w:divsChild>
        <w:div w:id="422730430">
          <w:marLeft w:val="0"/>
          <w:marRight w:val="0"/>
          <w:marTop w:val="0"/>
          <w:marBottom w:val="0"/>
          <w:divBdr>
            <w:top w:val="none" w:sz="0" w:space="0" w:color="auto"/>
            <w:left w:val="none" w:sz="0" w:space="0" w:color="auto"/>
            <w:bottom w:val="none" w:sz="0" w:space="0" w:color="auto"/>
            <w:right w:val="none" w:sz="0" w:space="0" w:color="auto"/>
          </w:divBdr>
          <w:divsChild>
            <w:div w:id="395053136">
              <w:marLeft w:val="0"/>
              <w:marRight w:val="0"/>
              <w:marTop w:val="0"/>
              <w:marBottom w:val="0"/>
              <w:divBdr>
                <w:top w:val="none" w:sz="0" w:space="0" w:color="auto"/>
                <w:left w:val="none" w:sz="0" w:space="0" w:color="auto"/>
                <w:bottom w:val="none" w:sz="0" w:space="0" w:color="auto"/>
                <w:right w:val="none" w:sz="0" w:space="0" w:color="auto"/>
              </w:divBdr>
            </w:div>
            <w:div w:id="478958826">
              <w:marLeft w:val="0"/>
              <w:marRight w:val="0"/>
              <w:marTop w:val="0"/>
              <w:marBottom w:val="0"/>
              <w:divBdr>
                <w:top w:val="none" w:sz="0" w:space="0" w:color="auto"/>
                <w:left w:val="none" w:sz="0" w:space="0" w:color="auto"/>
                <w:bottom w:val="none" w:sz="0" w:space="0" w:color="auto"/>
                <w:right w:val="none" w:sz="0" w:space="0" w:color="auto"/>
              </w:divBdr>
            </w:div>
            <w:div w:id="1119494634">
              <w:marLeft w:val="0"/>
              <w:marRight w:val="0"/>
              <w:marTop w:val="0"/>
              <w:marBottom w:val="0"/>
              <w:divBdr>
                <w:top w:val="none" w:sz="0" w:space="0" w:color="auto"/>
                <w:left w:val="none" w:sz="0" w:space="0" w:color="auto"/>
                <w:bottom w:val="none" w:sz="0" w:space="0" w:color="auto"/>
                <w:right w:val="none" w:sz="0" w:space="0" w:color="auto"/>
              </w:divBdr>
            </w:div>
            <w:div w:id="17934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eb.fr/" TargetMode="External"/><Relationship Id="rId13" Type="http://schemas.openxmlformats.org/officeDocument/2006/relationships/hyperlink" Target="mailto:samuel@edifice-commun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etitia@edifice-communicat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peb.fr/www/capeb/media/document/230117-capeb-xerfi-etude-prix-20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apeb.fr/www/capeb/media/document/230117-noteconj-4t22-v5.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orline@edifice-communication.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BFBE8-752E-467F-97B1-5DB3E53E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7598</Characters>
  <Application>Microsoft Office Word</Application>
  <DocSecurity>4</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8962</CharactersWithSpaces>
  <SharedDoc>false</SharedDoc>
  <HLinks>
    <vt:vector size="18" baseType="variant">
      <vt:variant>
        <vt:i4>5636131</vt:i4>
      </vt:variant>
      <vt:variant>
        <vt:i4>6</vt:i4>
      </vt:variant>
      <vt:variant>
        <vt:i4>0</vt:i4>
      </vt:variant>
      <vt:variant>
        <vt:i4>5</vt:i4>
      </vt:variant>
      <vt:variant>
        <vt:lpwstr>mailto:orline@edifice-communication.com</vt:lpwstr>
      </vt:variant>
      <vt:variant>
        <vt:lpwstr/>
      </vt:variant>
      <vt:variant>
        <vt:i4>4194341</vt:i4>
      </vt:variant>
      <vt:variant>
        <vt:i4>3</vt:i4>
      </vt:variant>
      <vt:variant>
        <vt:i4>0</vt:i4>
      </vt:variant>
      <vt:variant>
        <vt:i4>5</vt:i4>
      </vt:variant>
      <vt:variant>
        <vt:lpwstr>mailto:samuel@edifice-communication.com</vt:lpwstr>
      </vt:variant>
      <vt:variant>
        <vt:lpwstr/>
      </vt:variant>
      <vt:variant>
        <vt:i4>3276893</vt:i4>
      </vt:variant>
      <vt:variant>
        <vt:i4>0</vt:i4>
      </vt:variant>
      <vt:variant>
        <vt:i4>0</vt:i4>
      </vt:variant>
      <vt:variant>
        <vt:i4>5</vt:i4>
      </vt:variant>
      <vt:variant>
        <vt:lpwstr>mailto:laetitia@edifice-communication.com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Petit</dc:creator>
  <cp:keywords/>
  <dc:description/>
  <cp:lastModifiedBy>Dominique FRICHOT</cp:lastModifiedBy>
  <cp:revision>2</cp:revision>
  <cp:lastPrinted>2023-01-18T07:13:00Z</cp:lastPrinted>
  <dcterms:created xsi:type="dcterms:W3CDTF">2023-01-18T10:39:00Z</dcterms:created>
  <dcterms:modified xsi:type="dcterms:W3CDTF">2023-01-18T10:39:00Z</dcterms:modified>
</cp:coreProperties>
</file>