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E9838" w14:textId="11842B0B" w:rsidR="004A635E" w:rsidRPr="00420892" w:rsidRDefault="004A635E" w:rsidP="004A635E">
      <w:pPr>
        <w:jc w:val="center"/>
        <w:rPr>
          <w:rStyle w:val="bwuline"/>
          <w:rFonts w:ascii="Helvetica" w:hAnsi="Helvetica" w:cs="Helvetica"/>
          <w:b/>
          <w:bCs/>
          <w:color w:val="000000"/>
          <w:spacing w:val="-4"/>
          <w:sz w:val="36"/>
          <w:szCs w:val="36"/>
          <w:u w:val="single"/>
          <w:shd w:val="clear" w:color="auto" w:fill="FFFFFF"/>
          <w:lang w:val="fr-FR"/>
        </w:rPr>
      </w:pPr>
      <w:r w:rsidRPr="00420892">
        <w:rPr>
          <w:rStyle w:val="bwuline"/>
          <w:rFonts w:ascii="Helvetica" w:hAnsi="Helvetica" w:cs="Helvetica"/>
          <w:b/>
          <w:bCs/>
          <w:color w:val="000000"/>
          <w:spacing w:val="-4"/>
          <w:sz w:val="36"/>
          <w:szCs w:val="36"/>
          <w:shd w:val="clear" w:color="auto" w:fill="FFFFFF"/>
          <w:lang w:val="fr-FR"/>
        </w:rPr>
        <w:t>Panasonic accélère le rythme des investissements dans la production de pompes à chaleur air-eau dans son usine tchèque</w:t>
      </w:r>
    </w:p>
    <w:p w14:paraId="45AD2847" w14:textId="77777777" w:rsidR="004A635E" w:rsidRPr="00420892" w:rsidRDefault="004A635E" w:rsidP="004A635E">
      <w:pPr>
        <w:rPr>
          <w:lang w:val="fr-FR"/>
        </w:rPr>
      </w:pPr>
      <w:r w:rsidRPr="00420892">
        <w:rPr>
          <w:lang w:val="fr-FR"/>
        </w:rPr>
        <w:t>OSAKA, Japon--(BUSINESS WIRE)--</w:t>
      </w:r>
      <w:hyperlink r:id="rId4" w:tgtFrame="_blank" w:history="1">
        <w:r w:rsidRPr="00420892">
          <w:rPr>
            <w:rStyle w:val="Lienhypertexte"/>
            <w:lang w:val="fr-FR"/>
          </w:rPr>
          <w:t>La société Panasonic Corporation</w:t>
        </w:r>
      </w:hyperlink>
      <w:r w:rsidRPr="00420892">
        <w:rPr>
          <w:lang w:val="fr-FR"/>
        </w:rPr>
        <w:t> a annoncé aujourd’hui qu’elle allait investir 20 milliards de yens (environ 145 millions EUR) dans son usine tchèque d’ici l’exercice financier se terminant en mars 2026 pour renforcer la production de pompes à chaleur air-eau (A2W), qui connaissent une demande croissante en Europe.</w:t>
      </w:r>
    </w:p>
    <w:p w14:paraId="1EEEFD8B" w14:textId="77777777" w:rsidR="004A635E" w:rsidRPr="00420892" w:rsidRDefault="004A635E" w:rsidP="004A635E">
      <w:pPr>
        <w:rPr>
          <w:lang w:val="fr-FR"/>
        </w:rPr>
      </w:pPr>
      <w:r w:rsidRPr="00420892">
        <w:rPr>
          <w:lang w:val="fr-FR"/>
        </w:rPr>
        <w:t>La pompe à chaleur air/eau est un mode de chauffage air-eau qui récupère et utilise les calories de l’air et émet moins de CO2 que les appareils de chauffage à combustion conventionnels qui brûlent des combustibles fossiles. La demande pour ce système de chauffage écologique est en croissance sur le marché européen.</w:t>
      </w:r>
    </w:p>
    <w:p w14:paraId="5181777D" w14:textId="5BB6737F" w:rsidR="004A635E" w:rsidRPr="00420892" w:rsidRDefault="004A635E" w:rsidP="004A635E">
      <w:pPr>
        <w:rPr>
          <w:lang w:val="fr-FR"/>
        </w:rPr>
      </w:pPr>
      <w:r w:rsidRPr="00420892">
        <w:rPr>
          <w:lang w:val="fr-FR"/>
        </w:rPr>
        <w:t>Panasonic a commencé à produire des unités d’intérieur A2W</w:t>
      </w:r>
      <w:r w:rsidR="00420892">
        <w:rPr>
          <w:lang w:val="fr-FR"/>
        </w:rPr>
        <w:t xml:space="preserve"> (Air to Water)</w:t>
      </w:r>
      <w:r w:rsidRPr="00420892">
        <w:rPr>
          <w:lang w:val="fr-FR"/>
        </w:rPr>
        <w:t xml:space="preserve"> dans son usine de Pilsen, en République tchèque (Panasonic AVC Networks </w:t>
      </w:r>
      <w:proofErr w:type="spellStart"/>
      <w:r w:rsidRPr="00420892">
        <w:rPr>
          <w:lang w:val="fr-FR"/>
        </w:rPr>
        <w:t>Czech</w:t>
      </w:r>
      <w:proofErr w:type="spellEnd"/>
      <w:r w:rsidRPr="00420892">
        <w:rPr>
          <w:lang w:val="fr-FR"/>
        </w:rPr>
        <w:t xml:space="preserve"> [PAVCCZ]) en 2018. Depuis lors, la </w:t>
      </w:r>
      <w:r w:rsidR="00420892">
        <w:rPr>
          <w:lang w:val="fr-FR"/>
        </w:rPr>
        <w:t>s</w:t>
      </w:r>
      <w:r w:rsidRPr="00420892">
        <w:rPr>
          <w:lang w:val="fr-FR"/>
        </w:rPr>
        <w:t>ociété a rapidement répondu aux besoins du marché européen, réduisant ainsi progressivement les émissions, grâce à une production locale pour les marchés locaux européens.</w:t>
      </w:r>
    </w:p>
    <w:p w14:paraId="6ED1E6E0" w14:textId="77777777" w:rsidR="004A635E" w:rsidRPr="00420892" w:rsidRDefault="004A635E" w:rsidP="004A635E">
      <w:pPr>
        <w:rPr>
          <w:lang w:val="fr-FR"/>
        </w:rPr>
      </w:pPr>
      <w:r w:rsidRPr="00420892">
        <w:rPr>
          <w:lang w:val="fr-FR"/>
        </w:rPr>
        <w:t>Actuellement, il existe en Europe une tendance générale à la réduction de l’utilisation du gaz et des autres combustibles fossiles et, parallèlement, à l’intensification de l’électrification. En raison de la sensibilisation croissante aux problèmes environnementaux et des questions récentes relatives à l’approvisionnement en énergie, Panasonic a considéré qu’il était urgent de se doter de capacités de production capables de répondre à cette demande grandissante.</w:t>
      </w:r>
    </w:p>
    <w:p w14:paraId="059311DF" w14:textId="71AD710C" w:rsidR="004A635E" w:rsidRPr="00420892" w:rsidRDefault="004A635E" w:rsidP="004A635E">
      <w:pPr>
        <w:rPr>
          <w:lang w:val="fr-FR"/>
        </w:rPr>
      </w:pPr>
      <w:r w:rsidRPr="00420892">
        <w:rPr>
          <w:lang w:val="fr-FR"/>
        </w:rPr>
        <w:t>Cet investissement permettra à PAVCCZ de démarrer la production d’unités extérieur</w:t>
      </w:r>
      <w:r w:rsidR="00420892">
        <w:rPr>
          <w:lang w:val="fr-FR"/>
        </w:rPr>
        <w:t>es</w:t>
      </w:r>
      <w:r w:rsidRPr="00420892">
        <w:rPr>
          <w:lang w:val="fr-FR"/>
        </w:rPr>
        <w:t xml:space="preserve"> au cours du prochain exercice, en plus des unités intérieur</w:t>
      </w:r>
      <w:r w:rsidR="00420892">
        <w:rPr>
          <w:lang w:val="fr-FR"/>
        </w:rPr>
        <w:t>es</w:t>
      </w:r>
      <w:r w:rsidRPr="00420892">
        <w:rPr>
          <w:lang w:val="fr-FR"/>
        </w:rPr>
        <w:t xml:space="preserve"> qu’elle fabrique déjà. La </w:t>
      </w:r>
      <w:r w:rsidR="00420892">
        <w:rPr>
          <w:lang w:val="fr-FR"/>
        </w:rPr>
        <w:t>s</w:t>
      </w:r>
      <w:r w:rsidRPr="00420892">
        <w:rPr>
          <w:lang w:val="fr-FR"/>
        </w:rPr>
        <w:t>ociété veut faire passer sa capacité de production annuelle à 500 000 unités d’ici l’exercice financier qui se terminera en mars 2026.</w:t>
      </w:r>
    </w:p>
    <w:p w14:paraId="76213A1A" w14:textId="4A39E104" w:rsidR="004A635E" w:rsidRPr="00420892" w:rsidRDefault="004A635E" w:rsidP="004A635E">
      <w:pPr>
        <w:rPr>
          <w:lang w:val="fr-FR"/>
        </w:rPr>
      </w:pPr>
      <w:r w:rsidRPr="00420892">
        <w:rPr>
          <w:lang w:val="fr-FR"/>
        </w:rPr>
        <w:t xml:space="preserve">Les pompes à chaleur </w:t>
      </w:r>
      <w:r w:rsidR="00420892">
        <w:rPr>
          <w:lang w:val="fr-FR"/>
        </w:rPr>
        <w:t xml:space="preserve">air/eau </w:t>
      </w:r>
      <w:r w:rsidRPr="00420892">
        <w:rPr>
          <w:lang w:val="fr-FR"/>
        </w:rPr>
        <w:t xml:space="preserve">Panasonic sont basées sur une technologie exclusive qui permet aux appareils de chauffage de conserver leur capacité de chauffage même à basse température extérieure. Au cours du dernier exercice, la </w:t>
      </w:r>
      <w:r w:rsidR="00420892">
        <w:rPr>
          <w:lang w:val="fr-FR"/>
        </w:rPr>
        <w:t>s</w:t>
      </w:r>
      <w:r w:rsidRPr="00420892">
        <w:rPr>
          <w:lang w:val="fr-FR"/>
        </w:rPr>
        <w:t>ociété a également lancé au Danemark une activité de maintenance basée sur l’</w:t>
      </w:r>
      <w:r w:rsidR="00420892">
        <w:rPr>
          <w:lang w:val="fr-FR"/>
        </w:rPr>
        <w:t>IoT</w:t>
      </w:r>
      <w:r w:rsidRPr="00420892">
        <w:rPr>
          <w:lang w:val="fr-FR"/>
        </w:rPr>
        <w:t xml:space="preserve"> et a continué à développer ses activités grâce à une structure de vente élargie dans chaque pays. Panasonic s’efforcera de poursuivre sa croissance dans le secteur du chauffage, du refroidissement et de la ventilation – son secteur d’activités essentiel – tout en contribuant à la protection de l’environnement mondial.</w:t>
      </w:r>
    </w:p>
    <w:p w14:paraId="73BEEA15" w14:textId="77777777" w:rsidR="004A635E" w:rsidRPr="004A635E" w:rsidRDefault="004A635E" w:rsidP="004A635E">
      <w:proofErr w:type="spellStart"/>
      <w:r w:rsidRPr="004A635E">
        <w:t>Informations</w:t>
      </w:r>
      <w:proofErr w:type="spellEnd"/>
      <w:r w:rsidRPr="004A635E">
        <w:t xml:space="preserve"> </w:t>
      </w:r>
      <w:proofErr w:type="spellStart"/>
      <w:r w:rsidRPr="004A635E">
        <w:t>essentielles</w:t>
      </w:r>
      <w:proofErr w:type="spellEnd"/>
      <w:r w:rsidRPr="004A635E">
        <w:t xml:space="preserve"> sur </w:t>
      </w:r>
      <w:proofErr w:type="spellStart"/>
      <w:r w:rsidRPr="004A635E">
        <w:t>l'usine</w:t>
      </w:r>
      <w:proofErr w:type="spellEnd"/>
      <w:r w:rsidRPr="004A635E">
        <w:t xml:space="preserve"> </w:t>
      </w:r>
      <w:proofErr w:type="spellStart"/>
      <w:r w:rsidRPr="004A635E">
        <w:t>tchèque</w:t>
      </w:r>
      <w:proofErr w:type="spell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9"/>
        <w:gridCol w:w="6881"/>
      </w:tblGrid>
      <w:tr w:rsidR="004A635E" w:rsidRPr="004A635E" w14:paraId="37CEC0DF" w14:textId="77777777" w:rsidTr="004A635E">
        <w:trPr>
          <w:tblCellSpacing w:w="0" w:type="dxa"/>
        </w:trPr>
        <w:tc>
          <w:tcPr>
            <w:tcW w:w="0" w:type="auto"/>
            <w:tcBorders>
              <w:top w:val="single" w:sz="8" w:space="0" w:color="000000"/>
              <w:left w:val="single" w:sz="8" w:space="0" w:color="000000"/>
              <w:bottom w:val="single" w:sz="6" w:space="0" w:color="333333"/>
              <w:right w:val="single" w:sz="8" w:space="0" w:color="000000"/>
            </w:tcBorders>
            <w:shd w:val="clear" w:color="auto" w:fill="FFFFFF"/>
            <w:tcMar>
              <w:top w:w="15" w:type="dxa"/>
              <w:left w:w="0" w:type="dxa"/>
              <w:bottom w:w="15" w:type="dxa"/>
              <w:right w:w="15" w:type="dxa"/>
            </w:tcMar>
            <w:hideMark/>
          </w:tcPr>
          <w:p w14:paraId="7E272488" w14:textId="77777777" w:rsidR="004A635E" w:rsidRPr="004A635E" w:rsidRDefault="004A635E" w:rsidP="004A635E">
            <w:r w:rsidRPr="004A635E">
              <w:t xml:space="preserve">Raison </w:t>
            </w:r>
            <w:proofErr w:type="spellStart"/>
            <w:r w:rsidRPr="004A635E">
              <w:t>sociale</w:t>
            </w:r>
            <w:proofErr w:type="spellEnd"/>
          </w:p>
        </w:tc>
        <w:tc>
          <w:tcPr>
            <w:tcW w:w="0" w:type="auto"/>
            <w:tcBorders>
              <w:top w:val="single" w:sz="8" w:space="0" w:color="000000"/>
              <w:bottom w:val="single" w:sz="6" w:space="0" w:color="333333"/>
              <w:right w:val="single" w:sz="8" w:space="0" w:color="000000"/>
            </w:tcBorders>
            <w:shd w:val="clear" w:color="auto" w:fill="FFFFFF"/>
            <w:tcMar>
              <w:top w:w="15" w:type="dxa"/>
              <w:left w:w="0" w:type="dxa"/>
              <w:bottom w:w="15" w:type="dxa"/>
              <w:right w:w="15" w:type="dxa"/>
            </w:tcMar>
            <w:hideMark/>
          </w:tcPr>
          <w:p w14:paraId="3EB16DD1" w14:textId="77777777" w:rsidR="004A635E" w:rsidRPr="004A635E" w:rsidRDefault="004A635E" w:rsidP="004A635E">
            <w:r w:rsidRPr="004A635E">
              <w:t xml:space="preserve">Panasonic AVC Networks Czech, </w:t>
            </w:r>
            <w:proofErr w:type="spellStart"/>
            <w:r w:rsidRPr="004A635E">
              <w:t>s.r.o.</w:t>
            </w:r>
            <w:proofErr w:type="spellEnd"/>
            <w:r w:rsidRPr="004A635E">
              <w:t xml:space="preserve"> (PAVCCZ)</w:t>
            </w:r>
          </w:p>
        </w:tc>
      </w:tr>
      <w:tr w:rsidR="004A635E" w:rsidRPr="00420892" w14:paraId="28FBE8E3" w14:textId="77777777" w:rsidTr="004A635E">
        <w:trPr>
          <w:tblCellSpacing w:w="0" w:type="dxa"/>
        </w:trPr>
        <w:tc>
          <w:tcPr>
            <w:tcW w:w="0" w:type="auto"/>
            <w:tcBorders>
              <w:left w:val="single" w:sz="8" w:space="0" w:color="000000"/>
              <w:bottom w:val="single" w:sz="6" w:space="0" w:color="333333"/>
              <w:right w:val="single" w:sz="8" w:space="0" w:color="000000"/>
            </w:tcBorders>
            <w:shd w:val="clear" w:color="auto" w:fill="FFFFFF"/>
            <w:tcMar>
              <w:top w:w="15" w:type="dxa"/>
              <w:left w:w="0" w:type="dxa"/>
              <w:bottom w:w="15" w:type="dxa"/>
              <w:right w:w="15" w:type="dxa"/>
            </w:tcMar>
            <w:hideMark/>
          </w:tcPr>
          <w:p w14:paraId="11C9EB9A" w14:textId="77777777" w:rsidR="004A635E" w:rsidRPr="004A635E" w:rsidRDefault="004A635E" w:rsidP="004A635E">
            <w:proofErr w:type="spellStart"/>
            <w:r w:rsidRPr="004A635E">
              <w:t>Siège</w:t>
            </w:r>
            <w:proofErr w:type="spellEnd"/>
            <w:r w:rsidRPr="004A635E">
              <w:t xml:space="preserve"> social</w:t>
            </w:r>
          </w:p>
        </w:tc>
        <w:tc>
          <w:tcPr>
            <w:tcW w:w="0" w:type="auto"/>
            <w:tcBorders>
              <w:bottom w:val="single" w:sz="6" w:space="0" w:color="333333"/>
              <w:right w:val="single" w:sz="8" w:space="0" w:color="000000"/>
            </w:tcBorders>
            <w:shd w:val="clear" w:color="auto" w:fill="FFFFFF"/>
            <w:tcMar>
              <w:top w:w="15" w:type="dxa"/>
              <w:left w:w="0" w:type="dxa"/>
              <w:bottom w:w="15" w:type="dxa"/>
              <w:right w:w="15" w:type="dxa"/>
            </w:tcMar>
            <w:hideMark/>
          </w:tcPr>
          <w:p w14:paraId="0A603C74" w14:textId="77777777" w:rsidR="004A635E" w:rsidRPr="00420892" w:rsidRDefault="004A635E" w:rsidP="004A635E">
            <w:pPr>
              <w:rPr>
                <w:lang w:val="fr-FR"/>
              </w:rPr>
            </w:pPr>
            <w:r w:rsidRPr="00420892">
              <w:rPr>
                <w:lang w:val="fr-FR"/>
              </w:rPr>
              <w:t xml:space="preserve">U </w:t>
            </w:r>
            <w:proofErr w:type="spellStart"/>
            <w:r w:rsidRPr="00420892">
              <w:rPr>
                <w:lang w:val="fr-FR"/>
              </w:rPr>
              <w:t>Panasoniku</w:t>
            </w:r>
            <w:proofErr w:type="spellEnd"/>
            <w:r w:rsidRPr="00420892">
              <w:rPr>
                <w:lang w:val="fr-FR"/>
              </w:rPr>
              <w:t xml:space="preserve"> 1, 320 84 Pilsen, RÉPUBLIQUE TCHÈQUE</w:t>
            </w:r>
          </w:p>
        </w:tc>
      </w:tr>
      <w:tr w:rsidR="004A635E" w:rsidRPr="004A635E" w14:paraId="0880775C" w14:textId="77777777" w:rsidTr="004A635E">
        <w:trPr>
          <w:tblCellSpacing w:w="0" w:type="dxa"/>
        </w:trPr>
        <w:tc>
          <w:tcPr>
            <w:tcW w:w="0" w:type="auto"/>
            <w:tcBorders>
              <w:left w:val="single" w:sz="8" w:space="0" w:color="000000"/>
              <w:bottom w:val="single" w:sz="6" w:space="0" w:color="333333"/>
              <w:right w:val="single" w:sz="8" w:space="0" w:color="000000"/>
            </w:tcBorders>
            <w:shd w:val="clear" w:color="auto" w:fill="FFFFFF"/>
            <w:tcMar>
              <w:top w:w="15" w:type="dxa"/>
              <w:left w:w="0" w:type="dxa"/>
              <w:bottom w:w="15" w:type="dxa"/>
              <w:right w:w="15" w:type="dxa"/>
            </w:tcMar>
            <w:hideMark/>
          </w:tcPr>
          <w:p w14:paraId="63220F86" w14:textId="77777777" w:rsidR="004A635E" w:rsidRPr="004A635E" w:rsidRDefault="004A635E" w:rsidP="004A635E">
            <w:proofErr w:type="spellStart"/>
            <w:r w:rsidRPr="004A635E">
              <w:t>Fondation</w:t>
            </w:r>
            <w:proofErr w:type="spellEnd"/>
          </w:p>
        </w:tc>
        <w:tc>
          <w:tcPr>
            <w:tcW w:w="0" w:type="auto"/>
            <w:tcBorders>
              <w:bottom w:val="single" w:sz="6" w:space="0" w:color="333333"/>
              <w:right w:val="single" w:sz="8" w:space="0" w:color="000000"/>
            </w:tcBorders>
            <w:shd w:val="clear" w:color="auto" w:fill="FFFFFF"/>
            <w:tcMar>
              <w:top w:w="15" w:type="dxa"/>
              <w:left w:w="0" w:type="dxa"/>
              <w:bottom w:w="15" w:type="dxa"/>
              <w:right w:w="15" w:type="dxa"/>
            </w:tcMar>
            <w:hideMark/>
          </w:tcPr>
          <w:p w14:paraId="2CBA7753" w14:textId="77777777" w:rsidR="004A635E" w:rsidRPr="004A635E" w:rsidRDefault="004A635E" w:rsidP="004A635E">
            <w:r w:rsidRPr="004A635E">
              <w:t>13 mars 1996</w:t>
            </w:r>
          </w:p>
        </w:tc>
      </w:tr>
      <w:tr w:rsidR="004A635E" w:rsidRPr="00420892" w14:paraId="15AF3FA9" w14:textId="77777777" w:rsidTr="004A635E">
        <w:trPr>
          <w:tblCellSpacing w:w="0" w:type="dxa"/>
        </w:trPr>
        <w:tc>
          <w:tcPr>
            <w:tcW w:w="0" w:type="auto"/>
            <w:tcBorders>
              <w:left w:val="single" w:sz="8" w:space="0" w:color="000000"/>
              <w:bottom w:val="single" w:sz="6" w:space="0" w:color="333333"/>
              <w:right w:val="single" w:sz="8" w:space="0" w:color="000000"/>
            </w:tcBorders>
            <w:shd w:val="clear" w:color="auto" w:fill="FFFFFF"/>
            <w:tcMar>
              <w:top w:w="15" w:type="dxa"/>
              <w:left w:w="0" w:type="dxa"/>
              <w:bottom w:w="15" w:type="dxa"/>
              <w:right w:w="15" w:type="dxa"/>
            </w:tcMar>
            <w:hideMark/>
          </w:tcPr>
          <w:p w14:paraId="436FAD7C" w14:textId="77777777" w:rsidR="004A635E" w:rsidRPr="004A635E" w:rsidRDefault="004A635E" w:rsidP="004A635E">
            <w:proofErr w:type="spellStart"/>
            <w:r w:rsidRPr="004A635E">
              <w:t>Objet</w:t>
            </w:r>
            <w:proofErr w:type="spellEnd"/>
            <w:r w:rsidRPr="004A635E">
              <w:t xml:space="preserve"> social</w:t>
            </w:r>
          </w:p>
        </w:tc>
        <w:tc>
          <w:tcPr>
            <w:tcW w:w="0" w:type="auto"/>
            <w:tcBorders>
              <w:bottom w:val="single" w:sz="6" w:space="0" w:color="333333"/>
              <w:right w:val="single" w:sz="8" w:space="0" w:color="000000"/>
            </w:tcBorders>
            <w:shd w:val="clear" w:color="auto" w:fill="FFFFFF"/>
            <w:tcMar>
              <w:top w:w="15" w:type="dxa"/>
              <w:left w:w="0" w:type="dxa"/>
              <w:bottom w:w="15" w:type="dxa"/>
              <w:right w:w="15" w:type="dxa"/>
            </w:tcMar>
            <w:hideMark/>
          </w:tcPr>
          <w:p w14:paraId="2E5F3634" w14:textId="77777777" w:rsidR="004A635E" w:rsidRPr="00420892" w:rsidRDefault="004A635E" w:rsidP="004A635E">
            <w:pPr>
              <w:rPr>
                <w:lang w:val="fr-FR"/>
              </w:rPr>
            </w:pPr>
            <w:r w:rsidRPr="00420892">
              <w:rPr>
                <w:lang w:val="fr-FR"/>
              </w:rPr>
              <w:t>Fabrication de pompes à chaleur air/eau et de lecteurs/enregistreurs Blu-ray</w:t>
            </w:r>
          </w:p>
        </w:tc>
      </w:tr>
    </w:tbl>
    <w:p w14:paraId="7F29F6E7" w14:textId="77777777" w:rsidR="004A635E" w:rsidRPr="00420892" w:rsidRDefault="004A635E" w:rsidP="004A635E">
      <w:pPr>
        <w:rPr>
          <w:lang w:val="fr-FR"/>
        </w:rPr>
      </w:pPr>
      <w:r w:rsidRPr="00420892">
        <w:rPr>
          <w:lang w:val="fr-FR"/>
        </w:rPr>
        <w:t>Le texte du communiqué issu d’une traduction ne doit d’aucune manière être considéré comme officiel. La seule version du communiqué qui fasse foi est celle du communiqué dans sa langue d’origine. La traduction devra toujours être confrontée au texte source, qui fera jurisprudence.</w:t>
      </w:r>
    </w:p>
    <w:p w14:paraId="3059BF2A" w14:textId="77777777" w:rsidR="004A635E" w:rsidRPr="00420892" w:rsidRDefault="004A635E" w:rsidP="004A635E">
      <w:pPr>
        <w:rPr>
          <w:lang w:val="fr-FR"/>
        </w:rPr>
      </w:pPr>
    </w:p>
    <w:sectPr w:rsidR="004A635E" w:rsidRPr="004208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5E"/>
    <w:rsid w:val="00420892"/>
    <w:rsid w:val="004A635E"/>
    <w:rsid w:val="004D2A81"/>
    <w:rsid w:val="00CE5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5CB4"/>
  <w15:chartTrackingRefBased/>
  <w15:docId w15:val="{E4F28E46-AEFA-464F-A7F9-69C7441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wuline">
    <w:name w:val="bwuline"/>
    <w:basedOn w:val="Policepardfaut"/>
    <w:rsid w:val="004A635E"/>
  </w:style>
  <w:style w:type="character" w:styleId="Lienhypertexte">
    <w:name w:val="Hyperlink"/>
    <w:basedOn w:val="Policepardfaut"/>
    <w:uiPriority w:val="99"/>
    <w:unhideWhenUsed/>
    <w:rsid w:val="004A635E"/>
    <w:rPr>
      <w:color w:val="0563C1" w:themeColor="hyperlink"/>
      <w:u w:val="single"/>
    </w:rPr>
  </w:style>
  <w:style w:type="character" w:styleId="Mentionnonrsolue">
    <w:name w:val="Unresolved Mention"/>
    <w:basedOn w:val="Policepardfaut"/>
    <w:uiPriority w:val="99"/>
    <w:semiHidden/>
    <w:unhideWhenUsed/>
    <w:rsid w:val="004A6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49817">
      <w:bodyDiv w:val="1"/>
      <w:marLeft w:val="0"/>
      <w:marRight w:val="0"/>
      <w:marTop w:val="0"/>
      <w:marBottom w:val="0"/>
      <w:divBdr>
        <w:top w:val="none" w:sz="0" w:space="0" w:color="auto"/>
        <w:left w:val="none" w:sz="0" w:space="0" w:color="auto"/>
        <w:bottom w:val="none" w:sz="0" w:space="0" w:color="auto"/>
        <w:right w:val="none" w:sz="0" w:space="0" w:color="auto"/>
      </w:divBdr>
      <w:divsChild>
        <w:div w:id="1688366040">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ts.businesswire.com/ct/CT?id=smartlink&amp;url=https%3A%2F%2Fwww.panasonic.com%2Fglobal%2Fhome.html&amp;esheet=52839445&amp;lan=fr-FR&amp;anchor=La+soci%26eacute%3Bt%26eacute%3B+Panasonic+Corporation&amp;index=1&amp;md5=f473fe627db4a616b671ec27d6e931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2867</Characters>
  <Application>Microsoft Office Word</Application>
  <DocSecurity>4</DocSecurity>
  <Lines>23</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Barnes</dc:creator>
  <cp:keywords/>
  <dc:description/>
  <cp:lastModifiedBy>Taha, Lina</cp:lastModifiedBy>
  <cp:revision>2</cp:revision>
  <dcterms:created xsi:type="dcterms:W3CDTF">2022-09-01T08:36:00Z</dcterms:created>
  <dcterms:modified xsi:type="dcterms:W3CDTF">2022-09-01T08:36:00Z</dcterms:modified>
</cp:coreProperties>
</file>